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F1" w:rsidRDefault="00002680" w:rsidP="00A63865">
      <w:pPr>
        <w:framePr w:w="4757" w:h="2097" w:hRule="exact" w:hSpace="181" w:wrap="around" w:vAnchor="text" w:hAnchor="page" w:x="1643" w:y="-282"/>
        <w:pBdr>
          <w:top w:val="single" w:sz="6" w:space="4" w:color="FFFFFF"/>
          <w:left w:val="single" w:sz="6" w:space="7" w:color="FFFFFF"/>
          <w:bottom w:val="single" w:sz="6" w:space="4" w:color="FFFFFF"/>
          <w:right w:val="single" w:sz="6" w:space="7" w:color="FFFFFF"/>
        </w:pBdr>
        <w:shd w:val="solid" w:color="FFFFFF" w:fill="FFFFFF"/>
        <w:overflowPunct w:val="0"/>
        <w:autoSpaceDE w:val="0"/>
        <w:autoSpaceDN w:val="0"/>
        <w:adjustRightInd w:val="0"/>
        <w:ind w:right="-1199"/>
        <w:jc w:val="left"/>
        <w:textAlignment w:val="baseline"/>
        <w:rPr>
          <w:rFonts w:eastAsia="Calibri"/>
          <w:szCs w:val="24"/>
        </w:rPr>
      </w:pPr>
      <w:bookmarkStart w:id="0" w:name="_GoBack"/>
      <w:bookmarkEnd w:id="0"/>
      <w:r>
        <w:rPr>
          <w:rFonts w:eastAsia="Calibri"/>
          <w:szCs w:val="24"/>
        </w:rPr>
        <w:t>Ministerie van Economische Zaken en Klimaat</w:t>
      </w:r>
    </w:p>
    <w:p w:rsidR="000E5C60" w:rsidRDefault="00002680" w:rsidP="00A63865">
      <w:pPr>
        <w:framePr w:w="4757" w:h="2097" w:hRule="exact" w:hSpace="181" w:wrap="around" w:vAnchor="text" w:hAnchor="page" w:x="1643" w:y="-282"/>
        <w:pBdr>
          <w:top w:val="single" w:sz="6" w:space="4" w:color="FFFFFF"/>
          <w:left w:val="single" w:sz="6" w:space="7" w:color="FFFFFF"/>
          <w:bottom w:val="single" w:sz="6" w:space="4" w:color="FFFFFF"/>
          <w:right w:val="single" w:sz="6" w:space="7" w:color="FFFFFF"/>
        </w:pBdr>
        <w:shd w:val="solid" w:color="FFFFFF" w:fill="FFFFFF"/>
        <w:overflowPunct w:val="0"/>
        <w:autoSpaceDE w:val="0"/>
        <w:autoSpaceDN w:val="0"/>
        <w:adjustRightInd w:val="0"/>
        <w:ind w:right="-1199"/>
        <w:jc w:val="left"/>
        <w:textAlignment w:val="baseline"/>
        <w:rPr>
          <w:rFonts w:eastAsia="Calibri"/>
          <w:szCs w:val="24"/>
        </w:rPr>
      </w:pPr>
      <w:r>
        <w:rPr>
          <w:rFonts w:eastAsia="Calibri"/>
          <w:szCs w:val="24"/>
        </w:rPr>
        <w:t>Inspraakpunt Winningsplan Oldelamer</w:t>
      </w:r>
    </w:p>
    <w:p w:rsidR="000E5C60" w:rsidRDefault="00002680" w:rsidP="00A63865">
      <w:pPr>
        <w:framePr w:w="4757" w:h="2097" w:hRule="exact" w:hSpace="181" w:wrap="around" w:vAnchor="text" w:hAnchor="page" w:x="1643" w:y="-282"/>
        <w:pBdr>
          <w:top w:val="single" w:sz="6" w:space="4" w:color="FFFFFF"/>
          <w:left w:val="single" w:sz="6" w:space="7" w:color="FFFFFF"/>
          <w:bottom w:val="single" w:sz="6" w:space="4" w:color="FFFFFF"/>
          <w:right w:val="single" w:sz="6" w:space="7" w:color="FFFFFF"/>
        </w:pBdr>
        <w:shd w:val="solid" w:color="FFFFFF" w:fill="FFFFFF"/>
        <w:overflowPunct w:val="0"/>
        <w:autoSpaceDE w:val="0"/>
        <w:autoSpaceDN w:val="0"/>
        <w:adjustRightInd w:val="0"/>
        <w:ind w:right="-1199"/>
        <w:jc w:val="left"/>
        <w:textAlignment w:val="baseline"/>
        <w:rPr>
          <w:rFonts w:eastAsia="Calibri"/>
          <w:szCs w:val="24"/>
        </w:rPr>
      </w:pPr>
      <w:r>
        <w:rPr>
          <w:rFonts w:eastAsia="Calibri"/>
          <w:szCs w:val="24"/>
        </w:rPr>
        <w:t>Postbus 248</w:t>
      </w:r>
    </w:p>
    <w:p w:rsidR="000E5C60" w:rsidRDefault="00002680" w:rsidP="00A63865">
      <w:pPr>
        <w:framePr w:w="4757" w:h="2097" w:hRule="exact" w:hSpace="181" w:wrap="around" w:vAnchor="text" w:hAnchor="page" w:x="1643" w:y="-282"/>
        <w:pBdr>
          <w:top w:val="single" w:sz="6" w:space="4" w:color="FFFFFF"/>
          <w:left w:val="single" w:sz="6" w:space="7" w:color="FFFFFF"/>
          <w:bottom w:val="single" w:sz="6" w:space="4" w:color="FFFFFF"/>
          <w:right w:val="single" w:sz="6" w:space="7" w:color="FFFFFF"/>
        </w:pBdr>
        <w:shd w:val="solid" w:color="FFFFFF" w:fill="FFFFFF"/>
        <w:overflowPunct w:val="0"/>
        <w:autoSpaceDE w:val="0"/>
        <w:autoSpaceDN w:val="0"/>
        <w:adjustRightInd w:val="0"/>
        <w:ind w:right="-1199"/>
        <w:jc w:val="left"/>
        <w:textAlignment w:val="baseline"/>
        <w:rPr>
          <w:rFonts w:eastAsia="Calibri"/>
          <w:szCs w:val="24"/>
        </w:rPr>
      </w:pPr>
      <w:r>
        <w:rPr>
          <w:rFonts w:eastAsia="Calibri"/>
          <w:szCs w:val="24"/>
        </w:rPr>
        <w:t>2250 AE  VOORSCHOTEN</w:t>
      </w:r>
    </w:p>
    <w:p w:rsidR="0072311A" w:rsidRPr="000E5C60" w:rsidRDefault="0072311A" w:rsidP="0072311A">
      <w:pPr>
        <w:framePr w:w="4757" w:h="2097" w:hRule="exact" w:hSpace="181" w:wrap="around" w:vAnchor="text" w:hAnchor="page" w:x="1643" w:y="-282"/>
        <w:pBdr>
          <w:top w:val="single" w:sz="6" w:space="4" w:color="FFFFFF"/>
          <w:left w:val="single" w:sz="6" w:space="7" w:color="FFFFFF"/>
          <w:bottom w:val="single" w:sz="6" w:space="4" w:color="FFFFFF"/>
          <w:right w:val="single" w:sz="6" w:space="7" w:color="FFFFFF"/>
        </w:pBdr>
        <w:rPr>
          <w:rFonts w:eastAsia="Calibri"/>
          <w:szCs w:val="24"/>
          <w:lang w:eastAsia="en-US"/>
        </w:rPr>
      </w:pPr>
      <w:r>
        <w:rPr>
          <w:rFonts w:eastAsia="Calibri"/>
          <w:szCs w:val="24"/>
          <w:lang w:eastAsia="en-US"/>
        </w:rPr>
        <w:t>Betreft: zienswijze winningsplan Oldelamer</w:t>
      </w:r>
    </w:p>
    <w:p w:rsidR="000E5C60" w:rsidRPr="00546BAA" w:rsidRDefault="008748BC" w:rsidP="00A63865">
      <w:pPr>
        <w:framePr w:w="4757" w:h="2097" w:hRule="exact" w:hSpace="181" w:wrap="around" w:vAnchor="text" w:hAnchor="page" w:x="1643" w:y="-282"/>
        <w:pBdr>
          <w:top w:val="single" w:sz="6" w:space="4" w:color="FFFFFF"/>
          <w:left w:val="single" w:sz="6" w:space="7" w:color="FFFFFF"/>
          <w:bottom w:val="single" w:sz="6" w:space="4" w:color="FFFFFF"/>
          <w:right w:val="single" w:sz="6" w:space="7" w:color="FFFFFF"/>
        </w:pBdr>
        <w:shd w:val="solid" w:color="FFFFFF" w:fill="FFFFFF"/>
        <w:overflowPunct w:val="0"/>
        <w:autoSpaceDE w:val="0"/>
        <w:autoSpaceDN w:val="0"/>
        <w:adjustRightInd w:val="0"/>
        <w:ind w:right="-1199"/>
        <w:jc w:val="left"/>
        <w:textAlignment w:val="baseline"/>
        <w:rPr>
          <w:rFonts w:eastAsia="Calibri"/>
          <w:szCs w:val="24"/>
        </w:rPr>
      </w:pPr>
    </w:p>
    <w:p w:rsidR="00546BAA" w:rsidRPr="00546BAA" w:rsidRDefault="008748BC" w:rsidP="00E23AF1">
      <w:pPr>
        <w:overflowPunct w:val="0"/>
        <w:autoSpaceDE w:val="0"/>
        <w:autoSpaceDN w:val="0"/>
        <w:adjustRightInd w:val="0"/>
        <w:textAlignment w:val="baseline"/>
        <w:rPr>
          <w:rFonts w:eastAsia="Calibri"/>
          <w:szCs w:val="24"/>
        </w:rPr>
      </w:pPr>
    </w:p>
    <w:p w:rsidR="00546BAA" w:rsidRPr="00546BAA" w:rsidRDefault="008748BC" w:rsidP="00546BAA">
      <w:pPr>
        <w:tabs>
          <w:tab w:val="left" w:pos="2552"/>
          <w:tab w:val="left" w:pos="3969"/>
        </w:tabs>
        <w:overflowPunct w:val="0"/>
        <w:autoSpaceDE w:val="0"/>
        <w:autoSpaceDN w:val="0"/>
        <w:adjustRightInd w:val="0"/>
        <w:textAlignment w:val="baseline"/>
        <w:rPr>
          <w:rFonts w:eastAsia="Calibri"/>
          <w:szCs w:val="24"/>
        </w:rPr>
      </w:pPr>
    </w:p>
    <w:p w:rsidR="00546BAA" w:rsidRPr="00E23AF1" w:rsidRDefault="008748BC" w:rsidP="00E23AF1">
      <w:pPr>
        <w:rPr>
          <w:rFonts w:eastAsia="Calibri"/>
          <w:szCs w:val="24"/>
        </w:rPr>
      </w:pPr>
    </w:p>
    <w:p w:rsidR="00546BAA" w:rsidRPr="00E23AF1" w:rsidRDefault="008748BC" w:rsidP="00E23AF1">
      <w:pPr>
        <w:rPr>
          <w:rFonts w:eastAsia="Calibri"/>
          <w:szCs w:val="24"/>
        </w:rPr>
      </w:pPr>
    </w:p>
    <w:p w:rsidR="00546BAA" w:rsidRPr="00E23AF1" w:rsidRDefault="008748BC" w:rsidP="00E23AF1">
      <w:pPr>
        <w:rPr>
          <w:rFonts w:eastAsia="Calibri"/>
          <w:szCs w:val="24"/>
        </w:rPr>
      </w:pPr>
    </w:p>
    <w:p w:rsidR="00546BAA" w:rsidRPr="00E23AF1" w:rsidRDefault="008748BC" w:rsidP="00E23AF1">
      <w:pPr>
        <w:rPr>
          <w:rFonts w:eastAsia="Calibri"/>
          <w:szCs w:val="24"/>
        </w:rPr>
      </w:pPr>
    </w:p>
    <w:p w:rsidR="00546BAA" w:rsidRDefault="00002680" w:rsidP="00E23AF1">
      <w:pPr>
        <w:rPr>
          <w:rFonts w:eastAsia="Calibri"/>
          <w:szCs w:val="24"/>
        </w:rPr>
      </w:pPr>
      <w:r>
        <w:rPr>
          <w:rFonts w:eastAsia="Calibri"/>
          <w:szCs w:val="24"/>
        </w:rPr>
        <w:t>Datum: 1 december 2019</w:t>
      </w:r>
    </w:p>
    <w:p w:rsidR="00C42C66" w:rsidRPr="00C42C66" w:rsidRDefault="008748BC" w:rsidP="00C42C66">
      <w:pPr>
        <w:rPr>
          <w:rFonts w:eastAsia="Calibri"/>
          <w:szCs w:val="24"/>
          <w:lang w:eastAsia="en-US"/>
        </w:rPr>
      </w:pPr>
    </w:p>
    <w:p w:rsidR="00BD7DD2" w:rsidRDefault="00002680" w:rsidP="000E5C60">
      <w:pPr>
        <w:rPr>
          <w:rFonts w:eastAsia="Calibri"/>
          <w:szCs w:val="24"/>
        </w:rPr>
      </w:pPr>
      <w:bookmarkStart w:id="1" w:name="Inzake"/>
      <w:bookmarkEnd w:id="1"/>
      <w:r>
        <w:rPr>
          <w:rFonts w:eastAsia="Calibri"/>
          <w:szCs w:val="24"/>
        </w:rPr>
        <w:t xml:space="preserve">Geachte </w:t>
      </w:r>
      <w:bookmarkStart w:id="2" w:name="returnBM"/>
      <w:bookmarkEnd w:id="2"/>
      <w:r>
        <w:rPr>
          <w:rFonts w:eastAsia="Calibri"/>
          <w:szCs w:val="24"/>
        </w:rPr>
        <w:t>heer, mevrouw,</w:t>
      </w:r>
    </w:p>
    <w:p w:rsidR="000E5C60" w:rsidRDefault="008748BC" w:rsidP="000E5C60">
      <w:pPr>
        <w:rPr>
          <w:rFonts w:cs="Microsoft Sans Serif"/>
          <w:noProof/>
          <w:color w:val="000000"/>
          <w:szCs w:val="24"/>
        </w:rPr>
      </w:pPr>
    </w:p>
    <w:p w:rsidR="002E589D" w:rsidRDefault="00002680" w:rsidP="000E5C60">
      <w:pPr>
        <w:rPr>
          <w:rFonts w:cs="Microsoft Sans Serif"/>
          <w:noProof/>
          <w:color w:val="000000"/>
          <w:szCs w:val="24"/>
        </w:rPr>
      </w:pPr>
      <w:r>
        <w:rPr>
          <w:rFonts w:cs="Microsoft Sans Serif"/>
          <w:noProof/>
          <w:color w:val="000000"/>
          <w:szCs w:val="24"/>
        </w:rPr>
        <w:t xml:space="preserve">In de Staatscourant van 24 oktober 2019 (nummer 57722) staat vermeld dat het ontwerp-instemmingsbesluit voor het Winningsplan Oldelamer ter inzage ligt van 25 oktober 2019 tot en met 5 december 2019. Bij deze dien ik een zienswijze in tegen dat ontwerp-instemmingsbesluit. U leest mijn naam en adresgegevens onderaan deze brief. Mijn woning en/of bedrijf bevindt zich in of in de nabijheid van het beoogde gaswinningsgebied. Ik ben daarom belanghebbende. De voorgenomen gaswinning is van directe invloed op mijn woon-, werk- en leefomgeving waaronder ook de in het gaswinningsgebied en aangrenzend aan het gaswinningsgebied gelegen landschappen en natuurgebieden moeten worden verstaan. </w:t>
      </w:r>
    </w:p>
    <w:p w:rsidR="000B5670" w:rsidRDefault="008748BC" w:rsidP="000E5C60">
      <w:pPr>
        <w:rPr>
          <w:rFonts w:cs="Microsoft Sans Serif"/>
          <w:noProof/>
          <w:color w:val="000000"/>
          <w:szCs w:val="24"/>
        </w:rPr>
      </w:pPr>
    </w:p>
    <w:p w:rsidR="000B5670" w:rsidRDefault="00002680" w:rsidP="000E5C60">
      <w:pPr>
        <w:rPr>
          <w:rFonts w:cs="Microsoft Sans Serif"/>
          <w:b/>
          <w:noProof/>
          <w:color w:val="000000"/>
          <w:szCs w:val="24"/>
        </w:rPr>
      </w:pPr>
      <w:r>
        <w:rPr>
          <w:rFonts w:cs="Microsoft Sans Serif"/>
          <w:b/>
          <w:noProof/>
          <w:color w:val="000000"/>
          <w:szCs w:val="24"/>
        </w:rPr>
        <w:t>Incomplete terinzagelegging</w:t>
      </w:r>
    </w:p>
    <w:p w:rsidR="000B5670" w:rsidRDefault="00002680" w:rsidP="000E5C60">
      <w:pPr>
        <w:rPr>
          <w:rFonts w:cs="Microsoft Sans Serif"/>
          <w:noProof/>
          <w:color w:val="000000"/>
          <w:szCs w:val="24"/>
        </w:rPr>
      </w:pPr>
      <w:r>
        <w:rPr>
          <w:rFonts w:cs="Microsoft Sans Serif"/>
          <w:noProof/>
          <w:color w:val="000000"/>
          <w:szCs w:val="24"/>
        </w:rPr>
        <w:t xml:space="preserve">Via de website </w:t>
      </w:r>
      <w:hyperlink r:id="rId7" w:history="1">
        <w:r w:rsidRPr="00BC6813">
          <w:rPr>
            <w:rStyle w:val="Hyperlink"/>
            <w:rFonts w:cs="Microsoft Sans Serif"/>
            <w:noProof/>
            <w:szCs w:val="24"/>
          </w:rPr>
          <w:t>www.nlog.nl</w:t>
        </w:r>
      </w:hyperlink>
      <w:r>
        <w:rPr>
          <w:rFonts w:cs="Microsoft Sans Serif"/>
          <w:noProof/>
          <w:color w:val="000000"/>
          <w:szCs w:val="24"/>
        </w:rPr>
        <w:t xml:space="preserve"> heb ik kennis kunnen nemen van de ter inzage liggende stukken. Die zijn incompleet. In de eerste plaats ontbreken de pagina’s 71 tot en met 75 van de door Vermilion Energy Netherlands B.V. op 9 januari 2018 ingediende </w:t>
      </w:r>
      <w:r w:rsidR="0072311A">
        <w:rPr>
          <w:rFonts w:cs="Microsoft Sans Serif"/>
          <w:noProof/>
          <w:color w:val="000000"/>
          <w:szCs w:val="24"/>
        </w:rPr>
        <w:t>A</w:t>
      </w:r>
      <w:r>
        <w:rPr>
          <w:rFonts w:cs="Microsoft Sans Serif"/>
          <w:noProof/>
          <w:color w:val="000000"/>
          <w:szCs w:val="24"/>
        </w:rPr>
        <w:t xml:space="preserve">anvraag </w:t>
      </w:r>
      <w:r w:rsidR="0072311A">
        <w:rPr>
          <w:rFonts w:cs="Microsoft Sans Serif"/>
          <w:noProof/>
          <w:color w:val="000000"/>
          <w:szCs w:val="24"/>
        </w:rPr>
        <w:t>I</w:t>
      </w:r>
      <w:r>
        <w:rPr>
          <w:rFonts w:cs="Microsoft Sans Serif"/>
          <w:noProof/>
          <w:color w:val="000000"/>
          <w:szCs w:val="24"/>
        </w:rPr>
        <w:t>nstemming Oldelamer Winningsplan. Aan de kop bovenaan pagina 70</w:t>
      </w:r>
      <w:r w:rsidR="0072311A">
        <w:rPr>
          <w:rFonts w:cs="Microsoft Sans Serif"/>
          <w:noProof/>
          <w:color w:val="000000"/>
          <w:szCs w:val="24"/>
        </w:rPr>
        <w:t xml:space="preserve"> lees ik</w:t>
      </w:r>
      <w:r>
        <w:rPr>
          <w:rFonts w:cs="Microsoft Sans Serif"/>
          <w:noProof/>
          <w:color w:val="000000"/>
          <w:szCs w:val="24"/>
        </w:rPr>
        <w:t xml:space="preserve"> </w:t>
      </w:r>
      <w:r w:rsidR="0072311A">
        <w:rPr>
          <w:rFonts w:cs="Microsoft Sans Serif"/>
          <w:noProof/>
          <w:color w:val="000000"/>
          <w:szCs w:val="24"/>
        </w:rPr>
        <w:t xml:space="preserve">dat het </w:t>
      </w:r>
      <w:r>
        <w:rPr>
          <w:rFonts w:cs="Microsoft Sans Serif"/>
          <w:noProof/>
          <w:color w:val="000000"/>
          <w:szCs w:val="24"/>
        </w:rPr>
        <w:t>hier kennelijk</w:t>
      </w:r>
      <w:r w:rsidR="0072311A">
        <w:rPr>
          <w:rFonts w:cs="Microsoft Sans Serif"/>
          <w:noProof/>
          <w:color w:val="000000"/>
          <w:szCs w:val="24"/>
        </w:rPr>
        <w:t xml:space="preserve"> gaat</w:t>
      </w:r>
      <w:r>
        <w:rPr>
          <w:rFonts w:cs="Microsoft Sans Serif"/>
          <w:noProof/>
          <w:color w:val="000000"/>
          <w:szCs w:val="24"/>
        </w:rPr>
        <w:t xml:space="preserve"> om </w:t>
      </w:r>
      <w:r w:rsidR="0072311A">
        <w:rPr>
          <w:rFonts w:cs="Microsoft Sans Serif"/>
          <w:noProof/>
          <w:color w:val="000000"/>
          <w:szCs w:val="24"/>
        </w:rPr>
        <w:t xml:space="preserve">‘ </w:t>
      </w:r>
      <w:r>
        <w:rPr>
          <w:rFonts w:cs="Microsoft Sans Serif"/>
          <w:noProof/>
          <w:color w:val="000000"/>
          <w:szCs w:val="24"/>
        </w:rPr>
        <w:t xml:space="preserve">bijlage 18: </w:t>
      </w:r>
      <w:r w:rsidR="0072311A">
        <w:rPr>
          <w:rFonts w:cs="Microsoft Sans Serif"/>
          <w:noProof/>
          <w:color w:val="000000"/>
          <w:szCs w:val="24"/>
        </w:rPr>
        <w:t>G</w:t>
      </w:r>
      <w:r>
        <w:rPr>
          <w:rFonts w:cs="Microsoft Sans Serif"/>
          <w:noProof/>
          <w:color w:val="000000"/>
          <w:szCs w:val="24"/>
        </w:rPr>
        <w:t>edetailleerde impactanalyse bodemdaling</w:t>
      </w:r>
      <w:r w:rsidR="0072311A">
        <w:rPr>
          <w:rFonts w:cs="Microsoft Sans Serif"/>
          <w:noProof/>
          <w:color w:val="000000"/>
          <w:szCs w:val="24"/>
        </w:rPr>
        <w:t>’</w:t>
      </w:r>
      <w:r>
        <w:rPr>
          <w:rFonts w:cs="Microsoft Sans Serif"/>
          <w:noProof/>
          <w:color w:val="000000"/>
          <w:szCs w:val="24"/>
        </w:rPr>
        <w:t>. Ik kan daarop dus niet reageren en evenmin kan ik die impactanalyse voorleggen aan een deskundige. Ik verzoek u mij daarom die impactanalyse</w:t>
      </w:r>
      <w:r w:rsidR="0072311A">
        <w:rPr>
          <w:rFonts w:cs="Microsoft Sans Serif"/>
          <w:noProof/>
          <w:color w:val="000000"/>
          <w:szCs w:val="24"/>
        </w:rPr>
        <w:t xml:space="preserve"> en de ontbrekende pagina’s </w:t>
      </w:r>
      <w:r>
        <w:rPr>
          <w:rFonts w:cs="Microsoft Sans Serif"/>
          <w:noProof/>
          <w:color w:val="000000"/>
          <w:szCs w:val="24"/>
        </w:rPr>
        <w:t xml:space="preserve">toe te sturen en mij een termijn van acht weken te geven om daarop alsnog een zienswijze te kunnen indienen. </w:t>
      </w:r>
      <w:r w:rsidR="0072311A">
        <w:rPr>
          <w:rFonts w:cs="Microsoft Sans Serif"/>
          <w:noProof/>
          <w:color w:val="000000"/>
          <w:szCs w:val="24"/>
        </w:rPr>
        <w:t>Gezien de complexiteit van de stukken en de naderende feestdagen is dat een redelijke termijn.</w:t>
      </w:r>
    </w:p>
    <w:p w:rsidR="00085605" w:rsidRDefault="008748BC" w:rsidP="000E5C60">
      <w:pPr>
        <w:rPr>
          <w:rFonts w:cs="Microsoft Sans Serif"/>
          <w:noProof/>
          <w:color w:val="000000"/>
          <w:szCs w:val="24"/>
        </w:rPr>
      </w:pPr>
    </w:p>
    <w:p w:rsidR="00085605" w:rsidRDefault="00002680" w:rsidP="000E5C60">
      <w:pPr>
        <w:rPr>
          <w:rFonts w:cs="Microsoft Sans Serif"/>
          <w:noProof/>
          <w:color w:val="000000"/>
          <w:szCs w:val="24"/>
        </w:rPr>
      </w:pPr>
      <w:r>
        <w:rPr>
          <w:rFonts w:cs="Microsoft Sans Serif"/>
          <w:noProof/>
          <w:color w:val="000000"/>
          <w:szCs w:val="24"/>
        </w:rPr>
        <w:t xml:space="preserve">Verder wordt in het ontwerp-instemmingsbesluit melding gemaakt van een instemmingsbesluit van de toenmalige </w:t>
      </w:r>
      <w:r w:rsidR="0072311A">
        <w:rPr>
          <w:rFonts w:cs="Microsoft Sans Serif"/>
          <w:noProof/>
          <w:color w:val="000000"/>
          <w:szCs w:val="24"/>
        </w:rPr>
        <w:t>M</w:t>
      </w:r>
      <w:r>
        <w:rPr>
          <w:rFonts w:cs="Microsoft Sans Serif"/>
          <w:noProof/>
          <w:color w:val="000000"/>
          <w:szCs w:val="24"/>
        </w:rPr>
        <w:t xml:space="preserve">inister van </w:t>
      </w:r>
      <w:r w:rsidR="0072311A">
        <w:rPr>
          <w:rFonts w:cs="Microsoft Sans Serif"/>
          <w:noProof/>
          <w:color w:val="000000"/>
          <w:szCs w:val="24"/>
        </w:rPr>
        <w:t>E</w:t>
      </w:r>
      <w:r>
        <w:rPr>
          <w:rFonts w:cs="Microsoft Sans Serif"/>
          <w:noProof/>
          <w:color w:val="000000"/>
          <w:szCs w:val="24"/>
        </w:rPr>
        <w:t xml:space="preserve">conomische </w:t>
      </w:r>
      <w:r w:rsidR="0072311A">
        <w:rPr>
          <w:rFonts w:cs="Microsoft Sans Serif"/>
          <w:noProof/>
          <w:color w:val="000000"/>
          <w:szCs w:val="24"/>
        </w:rPr>
        <w:t>Z</w:t>
      </w:r>
      <w:r>
        <w:rPr>
          <w:rFonts w:cs="Microsoft Sans Serif"/>
          <w:noProof/>
          <w:color w:val="000000"/>
          <w:szCs w:val="24"/>
        </w:rPr>
        <w:t xml:space="preserve">aken van 14 juli 2004 (kenmerk ME/EP/UM/4015990) met het toenmalige </w:t>
      </w:r>
      <w:r w:rsidR="0072311A">
        <w:rPr>
          <w:rFonts w:cs="Microsoft Sans Serif"/>
          <w:noProof/>
          <w:color w:val="000000"/>
          <w:szCs w:val="24"/>
        </w:rPr>
        <w:t>W</w:t>
      </w:r>
      <w:r>
        <w:rPr>
          <w:rFonts w:cs="Microsoft Sans Serif"/>
          <w:noProof/>
          <w:color w:val="000000"/>
          <w:szCs w:val="24"/>
        </w:rPr>
        <w:t xml:space="preserve">inningsplan Oldelamer. Ook dat instemmingsbesluit en de daarbij onderliggende stukken, zoals </w:t>
      </w:r>
      <w:r w:rsidR="0072311A">
        <w:rPr>
          <w:rFonts w:cs="Microsoft Sans Serif"/>
          <w:noProof/>
          <w:color w:val="000000"/>
          <w:szCs w:val="24"/>
        </w:rPr>
        <w:t xml:space="preserve">bijvoorbeeld </w:t>
      </w:r>
      <w:r>
        <w:rPr>
          <w:rFonts w:cs="Microsoft Sans Serif"/>
          <w:noProof/>
          <w:color w:val="000000"/>
          <w:szCs w:val="24"/>
        </w:rPr>
        <w:t xml:space="preserve">het winningsplan, zijn niet ter inzage gelegd. Omdat het gepubliceerde ontwerp-instemmingsbesluit daarop voortborduurt en er standpunten worden ingenomen die gebaseerd zijn op deze eerdere besluitvorming, dien ik te kunnen kennisnemen van die </w:t>
      </w:r>
      <w:r>
        <w:rPr>
          <w:rFonts w:cs="Microsoft Sans Serif"/>
          <w:noProof/>
          <w:color w:val="000000"/>
          <w:szCs w:val="24"/>
        </w:rPr>
        <w:lastRenderedPageBreak/>
        <w:t xml:space="preserve">stukken om een deugdelijke zienswijze te kunnen indienen. Ook daarvoor geldt dat ik u bij deze verzoek mij het instemmingsbesluit van 14 juni 2004 met alle onderliggende stukken toe te zenden en mij een termijn van acht weken te bieden om daarop te kunnen reageren. </w:t>
      </w:r>
    </w:p>
    <w:p w:rsidR="00EE5AE6" w:rsidRDefault="008748BC" w:rsidP="000E5C60">
      <w:pPr>
        <w:rPr>
          <w:rFonts w:cs="Microsoft Sans Serif"/>
          <w:noProof/>
          <w:color w:val="000000"/>
          <w:szCs w:val="24"/>
        </w:rPr>
      </w:pPr>
    </w:p>
    <w:p w:rsidR="00EE5AE6" w:rsidRDefault="00002680" w:rsidP="000E5C60">
      <w:pPr>
        <w:rPr>
          <w:rFonts w:cs="Microsoft Sans Serif"/>
          <w:b/>
          <w:noProof/>
          <w:color w:val="000000"/>
          <w:szCs w:val="24"/>
        </w:rPr>
      </w:pPr>
      <w:r>
        <w:rPr>
          <w:rFonts w:cs="Microsoft Sans Serif"/>
          <w:b/>
          <w:noProof/>
          <w:color w:val="000000"/>
          <w:szCs w:val="24"/>
        </w:rPr>
        <w:t>Aanvraag in strijd met beleid gaswinning</w:t>
      </w:r>
    </w:p>
    <w:p w:rsidR="00CD0D5E" w:rsidRDefault="00002680" w:rsidP="000E5C60">
      <w:pPr>
        <w:rPr>
          <w:rFonts w:cs="Microsoft Sans Serif"/>
          <w:noProof/>
          <w:color w:val="000000"/>
          <w:szCs w:val="24"/>
        </w:rPr>
      </w:pPr>
      <w:r>
        <w:rPr>
          <w:rFonts w:cs="Microsoft Sans Serif"/>
          <w:noProof/>
          <w:color w:val="000000"/>
          <w:szCs w:val="24"/>
        </w:rPr>
        <w:t xml:space="preserve">Bij brief van 30 mei 2018 aan de Tweede Kamer der Staten Generaal heeft de </w:t>
      </w:r>
      <w:r w:rsidR="0072311A">
        <w:rPr>
          <w:rFonts w:cs="Microsoft Sans Serif"/>
          <w:noProof/>
          <w:color w:val="000000"/>
          <w:szCs w:val="24"/>
        </w:rPr>
        <w:t>M</w:t>
      </w:r>
      <w:r>
        <w:rPr>
          <w:rFonts w:cs="Microsoft Sans Serif"/>
          <w:noProof/>
          <w:color w:val="000000"/>
          <w:szCs w:val="24"/>
        </w:rPr>
        <w:t xml:space="preserve">inister van Economische Zaken en Klimaat het beleid inzake gaswinning uit kleine velden kenbaar gemaakt. Kortweg komt dat beleid erop neer dat de gaswinning in bestaande kleine gasvelden wordt afgebouwd. Er worden geen nieuwe kleine gasvelden opgespoord en geopend voor winning. In het verleden heeft </w:t>
      </w:r>
      <w:r w:rsidR="0072311A">
        <w:rPr>
          <w:rFonts w:cs="Microsoft Sans Serif"/>
          <w:noProof/>
          <w:color w:val="000000"/>
          <w:szCs w:val="24"/>
        </w:rPr>
        <w:t>Vermilion</w:t>
      </w:r>
      <w:r>
        <w:rPr>
          <w:rFonts w:cs="Microsoft Sans Serif"/>
          <w:noProof/>
          <w:color w:val="000000"/>
          <w:szCs w:val="24"/>
        </w:rPr>
        <w:t xml:space="preserve"> gepoogd toestemming te krijgen voor proefboringen om en onder het Tjeukemeer, </w:t>
      </w:r>
      <w:r w:rsidR="0072311A">
        <w:rPr>
          <w:rFonts w:cs="Microsoft Sans Serif"/>
          <w:noProof/>
          <w:color w:val="000000"/>
          <w:szCs w:val="24"/>
        </w:rPr>
        <w:t>omdat</w:t>
      </w:r>
      <w:r>
        <w:rPr>
          <w:rFonts w:cs="Microsoft Sans Serif"/>
          <w:noProof/>
          <w:color w:val="000000"/>
          <w:szCs w:val="24"/>
        </w:rPr>
        <w:t xml:space="preserve"> zij vermoed</w:t>
      </w:r>
      <w:r w:rsidR="0072311A">
        <w:rPr>
          <w:rFonts w:cs="Microsoft Sans Serif"/>
          <w:noProof/>
          <w:color w:val="000000"/>
          <w:szCs w:val="24"/>
        </w:rPr>
        <w:t>de</w:t>
      </w:r>
      <w:r>
        <w:rPr>
          <w:rFonts w:cs="Microsoft Sans Serif"/>
          <w:noProof/>
          <w:color w:val="000000"/>
          <w:szCs w:val="24"/>
        </w:rPr>
        <w:t xml:space="preserve"> dat daar nieuwe kleine gasvelden te vinden zijn. In die pogingen is </w:t>
      </w:r>
      <w:r w:rsidR="0072311A">
        <w:rPr>
          <w:rFonts w:cs="Microsoft Sans Serif"/>
          <w:noProof/>
          <w:color w:val="000000"/>
          <w:szCs w:val="24"/>
        </w:rPr>
        <w:t>Vermilion</w:t>
      </w:r>
      <w:r>
        <w:rPr>
          <w:rFonts w:cs="Microsoft Sans Serif"/>
          <w:noProof/>
          <w:color w:val="000000"/>
          <w:szCs w:val="24"/>
        </w:rPr>
        <w:t xml:space="preserve"> echter niet geslaagd</w:t>
      </w:r>
      <w:r w:rsidR="0072311A">
        <w:rPr>
          <w:rFonts w:cs="Microsoft Sans Serif"/>
          <w:noProof/>
          <w:color w:val="000000"/>
          <w:szCs w:val="24"/>
        </w:rPr>
        <w:t>, vanwege verzet uit de nabije omgeving</w:t>
      </w:r>
      <w:r>
        <w:rPr>
          <w:rFonts w:cs="Microsoft Sans Serif"/>
          <w:noProof/>
          <w:color w:val="000000"/>
          <w:szCs w:val="24"/>
        </w:rPr>
        <w:t xml:space="preserve">. Met het ter inzage gelegde winningsplan probeert </w:t>
      </w:r>
      <w:r w:rsidR="0072311A">
        <w:rPr>
          <w:rFonts w:cs="Microsoft Sans Serif"/>
          <w:noProof/>
          <w:color w:val="000000"/>
          <w:szCs w:val="24"/>
        </w:rPr>
        <w:t>Vermilion</w:t>
      </w:r>
      <w:r>
        <w:rPr>
          <w:rFonts w:cs="Microsoft Sans Serif"/>
          <w:noProof/>
          <w:color w:val="000000"/>
          <w:szCs w:val="24"/>
        </w:rPr>
        <w:t xml:space="preserve"> alsnog onder het Tjeukemeer naar gas te boren, via een bestaande put. </w:t>
      </w:r>
      <w:r w:rsidR="0072311A">
        <w:rPr>
          <w:rFonts w:cs="Microsoft Sans Serif"/>
          <w:noProof/>
          <w:color w:val="000000"/>
          <w:szCs w:val="24"/>
        </w:rPr>
        <w:t>Zij</w:t>
      </w:r>
      <w:r>
        <w:rPr>
          <w:rFonts w:cs="Microsoft Sans Serif"/>
          <w:noProof/>
          <w:color w:val="000000"/>
          <w:szCs w:val="24"/>
        </w:rPr>
        <w:t xml:space="preserve"> doet het daarbij voorkomen alsof er wordt geboord in een bestaand gasveld, te weten het gasveld Oldelamer waaruit tot 2014 gas gewonnen is. Dat is echter niet het geval. Het betreffende gasveld staat op de website </w:t>
      </w:r>
      <w:hyperlink r:id="rId8" w:history="1">
        <w:r w:rsidRPr="00BC6813">
          <w:rPr>
            <w:rStyle w:val="Hyperlink"/>
            <w:rFonts w:cs="Microsoft Sans Serif"/>
            <w:noProof/>
            <w:szCs w:val="24"/>
          </w:rPr>
          <w:t>www.nlog.nl</w:t>
        </w:r>
      </w:hyperlink>
      <w:r>
        <w:rPr>
          <w:rFonts w:cs="Microsoft Sans Serif"/>
          <w:noProof/>
          <w:color w:val="000000"/>
          <w:szCs w:val="24"/>
        </w:rPr>
        <w:t xml:space="preserve"> nauwkeurig aangegeven en afgekaderd, zoals hieronder zichtbaar in een schermafdruk van die website.</w:t>
      </w:r>
    </w:p>
    <w:p w:rsidR="0072311A" w:rsidRDefault="00002680" w:rsidP="000E5C60">
      <w:pPr>
        <w:rPr>
          <w:rFonts w:cs="Microsoft Sans Serif"/>
          <w:noProof/>
          <w:color w:val="000000"/>
          <w:szCs w:val="24"/>
        </w:rPr>
      </w:pPr>
      <w:r>
        <w:rPr>
          <w:rFonts w:cs="Microsoft Sans Serif"/>
          <w:noProof/>
          <w:color w:val="000000"/>
          <w:szCs w:val="24"/>
        </w:rPr>
        <w:t xml:space="preserve"> </w:t>
      </w:r>
    </w:p>
    <w:p w:rsidR="00CD0D5E" w:rsidRDefault="00CD0D5E" w:rsidP="000E5C60">
      <w:pPr>
        <w:rPr>
          <w:rFonts w:cs="Microsoft Sans Serif"/>
          <w:noProof/>
          <w:color w:val="000000"/>
          <w:szCs w:val="24"/>
        </w:rPr>
      </w:pPr>
      <w:r>
        <w:rPr>
          <w:noProof/>
        </w:rPr>
        <w:drawing>
          <wp:inline distT="0" distB="0" distL="0" distR="0" wp14:anchorId="0BD7A15D" wp14:editId="6A56146C">
            <wp:extent cx="5579745" cy="33544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79745" cy="3354490"/>
                    </a:xfrm>
                    <a:prstGeom prst="rect">
                      <a:avLst/>
                    </a:prstGeom>
                  </pic:spPr>
                </pic:pic>
              </a:graphicData>
            </a:graphic>
          </wp:inline>
        </w:drawing>
      </w:r>
    </w:p>
    <w:p w:rsidR="0072311A" w:rsidRDefault="0072311A" w:rsidP="000E5C60">
      <w:pPr>
        <w:rPr>
          <w:rFonts w:cs="Microsoft Sans Serif"/>
          <w:noProof/>
          <w:color w:val="000000"/>
          <w:szCs w:val="24"/>
        </w:rPr>
      </w:pPr>
    </w:p>
    <w:p w:rsidR="00EE5AE6" w:rsidRDefault="0072311A" w:rsidP="000E5C60">
      <w:pPr>
        <w:rPr>
          <w:rFonts w:cs="Microsoft Sans Serif"/>
          <w:noProof/>
          <w:color w:val="000000"/>
          <w:szCs w:val="24"/>
        </w:rPr>
      </w:pPr>
      <w:r>
        <w:rPr>
          <w:rFonts w:cs="Microsoft Sans Serif"/>
          <w:noProof/>
          <w:color w:val="000000"/>
          <w:szCs w:val="24"/>
        </w:rPr>
        <w:lastRenderedPageBreak/>
        <w:t>Vermilion</w:t>
      </w:r>
      <w:r w:rsidR="00002680">
        <w:rPr>
          <w:rFonts w:cs="Microsoft Sans Serif"/>
          <w:noProof/>
          <w:color w:val="000000"/>
          <w:szCs w:val="24"/>
        </w:rPr>
        <w:t xml:space="preserve"> </w:t>
      </w:r>
      <w:r w:rsidR="00CD0D5E">
        <w:rPr>
          <w:rFonts w:cs="Microsoft Sans Serif"/>
          <w:noProof/>
          <w:color w:val="000000"/>
          <w:szCs w:val="24"/>
        </w:rPr>
        <w:t xml:space="preserve">heeft </w:t>
      </w:r>
      <w:r w:rsidR="00002680">
        <w:rPr>
          <w:rFonts w:cs="Microsoft Sans Serif"/>
          <w:noProof/>
          <w:color w:val="000000"/>
          <w:szCs w:val="24"/>
        </w:rPr>
        <w:t xml:space="preserve">uit dat gasveld tot 2014 gas weten te winnen en nadien, om technische redenen niet meer. Kennelijk wogen de kosten niet langer op tegen de baten, voor het resterende gas dat aldaar te winnen was. </w:t>
      </w:r>
      <w:r w:rsidR="00CD0D5E">
        <w:rPr>
          <w:rFonts w:cs="Microsoft Sans Serif"/>
          <w:noProof/>
          <w:color w:val="000000"/>
          <w:szCs w:val="24"/>
        </w:rPr>
        <w:t>Dat blijkt ook wel uit het feit dat Vermilion al in 2009 een milieueffectrapport heeft laten opstellen om dit gasveld te kunnen vullen met afvalwater uit andere gasvelden.</w:t>
      </w:r>
    </w:p>
    <w:p w:rsidR="00BF220C" w:rsidRDefault="008748BC" w:rsidP="000E5C60">
      <w:pPr>
        <w:rPr>
          <w:rFonts w:cs="Microsoft Sans Serif"/>
          <w:noProof/>
          <w:color w:val="000000"/>
          <w:szCs w:val="24"/>
        </w:rPr>
      </w:pPr>
    </w:p>
    <w:p w:rsidR="00BF220C" w:rsidRDefault="00002680" w:rsidP="000E5C60">
      <w:pPr>
        <w:rPr>
          <w:rFonts w:cs="Microsoft Sans Serif"/>
          <w:noProof/>
          <w:color w:val="000000"/>
          <w:szCs w:val="24"/>
        </w:rPr>
      </w:pPr>
      <w:r>
        <w:rPr>
          <w:rFonts w:cs="Microsoft Sans Serif"/>
          <w:noProof/>
          <w:color w:val="000000"/>
          <w:szCs w:val="24"/>
        </w:rPr>
        <w:t xml:space="preserve">Uit figuur 2.2 in het </w:t>
      </w:r>
      <w:r w:rsidR="00CD0D5E">
        <w:rPr>
          <w:rFonts w:cs="Microsoft Sans Serif"/>
          <w:noProof/>
          <w:color w:val="000000"/>
          <w:szCs w:val="24"/>
        </w:rPr>
        <w:t>W</w:t>
      </w:r>
      <w:r>
        <w:rPr>
          <w:rFonts w:cs="Microsoft Sans Serif"/>
          <w:noProof/>
          <w:color w:val="000000"/>
          <w:szCs w:val="24"/>
        </w:rPr>
        <w:t xml:space="preserve">inningsplan en figuur 1 uit de effectbeoordeling van Royal Haskoning BHV van 4 oktober 2018, blijkt zonder meer dat een geheel nieuw gasveld, genaamd Oldelamer </w:t>
      </w:r>
      <w:r w:rsidR="00CD0D5E">
        <w:rPr>
          <w:rFonts w:cs="Microsoft Sans Serif"/>
          <w:noProof/>
          <w:color w:val="000000"/>
          <w:szCs w:val="24"/>
        </w:rPr>
        <w:t>W</w:t>
      </w:r>
      <w:r>
        <w:rPr>
          <w:rFonts w:cs="Microsoft Sans Serif"/>
          <w:noProof/>
          <w:color w:val="000000"/>
          <w:szCs w:val="24"/>
        </w:rPr>
        <w:t>est, het object van de beoogde gaswinning is. Dit geheel nieuwe gasveld ligt grotendeels onder het Tjeukemeer en kan slechts worden bereikt met een extreem lange aftakking vanaf de bestaande putten, welke zich</w:t>
      </w:r>
      <w:r w:rsidR="00CD0D5E">
        <w:rPr>
          <w:rFonts w:cs="Microsoft Sans Serif"/>
          <w:noProof/>
          <w:color w:val="000000"/>
          <w:szCs w:val="24"/>
        </w:rPr>
        <w:t>tbaar is</w:t>
      </w:r>
      <w:r>
        <w:rPr>
          <w:rFonts w:cs="Microsoft Sans Serif"/>
          <w:noProof/>
          <w:color w:val="000000"/>
          <w:szCs w:val="24"/>
        </w:rPr>
        <w:t xml:space="preserve"> op figuur 3.2 </w:t>
      </w:r>
      <w:r w:rsidR="00100C62">
        <w:rPr>
          <w:rFonts w:cs="Microsoft Sans Serif"/>
          <w:noProof/>
          <w:color w:val="000000"/>
          <w:szCs w:val="24"/>
        </w:rPr>
        <w:t>in</w:t>
      </w:r>
      <w:r>
        <w:rPr>
          <w:rFonts w:cs="Microsoft Sans Serif"/>
          <w:noProof/>
          <w:color w:val="000000"/>
          <w:szCs w:val="24"/>
        </w:rPr>
        <w:t xml:space="preserve"> het </w:t>
      </w:r>
      <w:r w:rsidR="00CD0D5E">
        <w:rPr>
          <w:rFonts w:cs="Microsoft Sans Serif"/>
          <w:noProof/>
          <w:color w:val="000000"/>
          <w:szCs w:val="24"/>
        </w:rPr>
        <w:t>W</w:t>
      </w:r>
      <w:r>
        <w:rPr>
          <w:rFonts w:cs="Microsoft Sans Serif"/>
          <w:noProof/>
          <w:color w:val="000000"/>
          <w:szCs w:val="24"/>
        </w:rPr>
        <w:t>inningsplan door middel van een aldaar aangegeven stippellijn.</w:t>
      </w:r>
      <w:r w:rsidR="00CD0D5E">
        <w:rPr>
          <w:rFonts w:cs="Microsoft Sans Serif"/>
          <w:noProof/>
          <w:color w:val="000000"/>
          <w:szCs w:val="24"/>
        </w:rPr>
        <w:t xml:space="preserve"> Dit gasveld ligt geheel los van het bestaande gasveld Oldelamer.</w:t>
      </w:r>
      <w:r w:rsidR="00100C62">
        <w:rPr>
          <w:rFonts w:cs="Microsoft Sans Serif"/>
          <w:noProof/>
          <w:color w:val="000000"/>
          <w:szCs w:val="24"/>
        </w:rPr>
        <w:t xml:space="preserve"> </w:t>
      </w:r>
    </w:p>
    <w:p w:rsidR="00100C62" w:rsidRDefault="00100C62" w:rsidP="000E5C60">
      <w:pPr>
        <w:rPr>
          <w:rFonts w:cs="Microsoft Sans Serif"/>
          <w:noProof/>
          <w:color w:val="000000"/>
          <w:szCs w:val="24"/>
        </w:rPr>
      </w:pPr>
    </w:p>
    <w:p w:rsidR="00100C62" w:rsidRDefault="00100C62" w:rsidP="000E5C60">
      <w:pPr>
        <w:rPr>
          <w:rFonts w:cs="Microsoft Sans Serif"/>
          <w:noProof/>
          <w:color w:val="000000"/>
          <w:szCs w:val="24"/>
        </w:rPr>
      </w:pPr>
      <w:r>
        <w:rPr>
          <w:rFonts w:cs="Microsoft Sans Serif"/>
          <w:noProof/>
          <w:color w:val="000000"/>
          <w:szCs w:val="24"/>
        </w:rPr>
        <w:t xml:space="preserve">Het is </w:t>
      </w:r>
      <w:r w:rsidR="00CD0D5E">
        <w:rPr>
          <w:rFonts w:cs="Microsoft Sans Serif"/>
          <w:noProof/>
          <w:color w:val="000000"/>
          <w:szCs w:val="24"/>
        </w:rPr>
        <w:t xml:space="preserve">zodoende </w:t>
      </w:r>
      <w:r>
        <w:rPr>
          <w:rFonts w:cs="Microsoft Sans Serif"/>
          <w:noProof/>
          <w:color w:val="000000"/>
          <w:szCs w:val="24"/>
        </w:rPr>
        <w:t xml:space="preserve">zonneklaar dat </w:t>
      </w:r>
      <w:r w:rsidR="0072311A">
        <w:rPr>
          <w:rFonts w:cs="Microsoft Sans Serif"/>
          <w:noProof/>
          <w:color w:val="000000"/>
          <w:szCs w:val="24"/>
        </w:rPr>
        <w:t>Vermilion</w:t>
      </w:r>
      <w:r>
        <w:rPr>
          <w:rFonts w:cs="Microsoft Sans Serif"/>
          <w:noProof/>
          <w:color w:val="000000"/>
          <w:szCs w:val="24"/>
        </w:rPr>
        <w:t xml:space="preserve"> probeert via een bestaande put met een volstrekt kosteninefficiënte extreem lange aftakking een nieuw gasveld onder het Tjeukemeer probeert aan te boren. Door gebruik te maken van de bestaande put en het gasveld eveneens de benaming ‘Oldelamer’ te geven, doet zij voorkomen alsof sprake is van een voortzetting van bestaande gaswinning. Niets is minder waar. U wordt hier vakkundig om de tuin geleid</w:t>
      </w:r>
      <w:r w:rsidR="00CD0D5E">
        <w:rPr>
          <w:rFonts w:cs="Microsoft Sans Serif"/>
          <w:noProof/>
          <w:color w:val="000000"/>
          <w:szCs w:val="24"/>
        </w:rPr>
        <w:t>. M</w:t>
      </w:r>
      <w:r>
        <w:rPr>
          <w:rFonts w:cs="Microsoft Sans Serif"/>
          <w:noProof/>
          <w:color w:val="000000"/>
          <w:szCs w:val="24"/>
        </w:rPr>
        <w:t xml:space="preserve">et uw ontwerp-instemmingsbesluit bent u voornemens mee te werken aan het aanboren van een geheel nieuw gasveld, </w:t>
      </w:r>
      <w:r w:rsidR="00CD0D5E">
        <w:rPr>
          <w:rFonts w:cs="Microsoft Sans Serif"/>
          <w:noProof/>
          <w:color w:val="000000"/>
          <w:szCs w:val="24"/>
        </w:rPr>
        <w:t>volkomen</w:t>
      </w:r>
      <w:r>
        <w:rPr>
          <w:rFonts w:cs="Microsoft Sans Serif"/>
          <w:noProof/>
          <w:color w:val="000000"/>
          <w:szCs w:val="24"/>
        </w:rPr>
        <w:t xml:space="preserve"> in strijd met het beleid zoals dat bij brief van 30 mei 2018 aan de Tweede Kamer is kenbaar gemaakt. </w:t>
      </w:r>
    </w:p>
    <w:p w:rsidR="00100C62" w:rsidRDefault="00100C62" w:rsidP="000E5C60">
      <w:pPr>
        <w:rPr>
          <w:rFonts w:cs="Microsoft Sans Serif"/>
          <w:noProof/>
          <w:color w:val="000000"/>
          <w:szCs w:val="24"/>
        </w:rPr>
      </w:pPr>
    </w:p>
    <w:p w:rsidR="00100C62" w:rsidRDefault="00100C62" w:rsidP="000E5C60">
      <w:pPr>
        <w:rPr>
          <w:rFonts w:cs="Microsoft Sans Serif"/>
          <w:noProof/>
          <w:color w:val="000000"/>
          <w:szCs w:val="24"/>
        </w:rPr>
      </w:pPr>
      <w:r>
        <w:rPr>
          <w:rFonts w:cs="Microsoft Sans Serif"/>
          <w:noProof/>
          <w:color w:val="000000"/>
          <w:szCs w:val="24"/>
        </w:rPr>
        <w:t xml:space="preserve">Gezien de eerdere pogingen van </w:t>
      </w:r>
      <w:r w:rsidR="0072311A">
        <w:rPr>
          <w:rFonts w:cs="Microsoft Sans Serif"/>
          <w:noProof/>
          <w:color w:val="000000"/>
          <w:szCs w:val="24"/>
        </w:rPr>
        <w:t>Vermilion</w:t>
      </w:r>
      <w:r>
        <w:rPr>
          <w:rFonts w:cs="Microsoft Sans Serif"/>
          <w:noProof/>
          <w:color w:val="000000"/>
          <w:szCs w:val="24"/>
        </w:rPr>
        <w:t xml:space="preserve"> om proefboringen om en onder het Tjeukemeer te verrichten, ligt het voor de hand dat zij vermoedt dat veel meer gas aanwezig is dan de nu door </w:t>
      </w:r>
      <w:r w:rsidR="0072311A">
        <w:rPr>
          <w:rFonts w:cs="Microsoft Sans Serif"/>
          <w:noProof/>
          <w:color w:val="000000"/>
          <w:szCs w:val="24"/>
        </w:rPr>
        <w:t>Vermilion</w:t>
      </w:r>
      <w:r>
        <w:rPr>
          <w:rFonts w:cs="Microsoft Sans Serif"/>
          <w:noProof/>
          <w:color w:val="000000"/>
          <w:szCs w:val="24"/>
        </w:rPr>
        <w:t xml:space="preserve"> ingeschatte hoeveelheid onder het nieuwe gasveld Oldelamer-West. Het zou niet de eerste keer zijn dat een bedrijf dat naar gas boort, eerst zich de toegang tot een nieuw gasveld probeert te verschaffen onder het mom van een beperkte winning, om vervolgens veel meer gas te winnen dan beoogd. Daarbij is het nog maar de vraag of iemand daarvan ooit in kennis wordt gesteld, dan wel daartoe de dan opnieuw vereiste vergunningen en instemmingen worden aangevraagd. Er vindt immers geen controle plaats op de daadwerkelijke winning, anders dan aan de hand van de door </w:t>
      </w:r>
      <w:r w:rsidR="0072311A">
        <w:rPr>
          <w:rFonts w:cs="Microsoft Sans Serif"/>
          <w:noProof/>
          <w:color w:val="000000"/>
          <w:szCs w:val="24"/>
        </w:rPr>
        <w:t>Vermilion</w:t>
      </w:r>
      <w:r>
        <w:rPr>
          <w:rFonts w:cs="Microsoft Sans Serif"/>
          <w:noProof/>
          <w:color w:val="000000"/>
          <w:szCs w:val="24"/>
        </w:rPr>
        <w:t xml:space="preserve"> aangeleverde </w:t>
      </w:r>
      <w:r w:rsidR="00CD0D5E">
        <w:rPr>
          <w:rFonts w:cs="Microsoft Sans Serif"/>
          <w:noProof/>
          <w:color w:val="000000"/>
          <w:szCs w:val="24"/>
        </w:rPr>
        <w:t>win</w:t>
      </w:r>
      <w:r>
        <w:rPr>
          <w:rFonts w:cs="Microsoft Sans Serif"/>
          <w:noProof/>
          <w:color w:val="000000"/>
          <w:szCs w:val="24"/>
        </w:rPr>
        <w:t xml:space="preserve">gegevens. Door de winbare hoeveelheid </w:t>
      </w:r>
      <w:r w:rsidR="00CD0D5E">
        <w:rPr>
          <w:rFonts w:cs="Microsoft Sans Serif"/>
          <w:noProof/>
          <w:color w:val="000000"/>
          <w:szCs w:val="24"/>
        </w:rPr>
        <w:t xml:space="preserve">(te) </w:t>
      </w:r>
      <w:r>
        <w:rPr>
          <w:rFonts w:cs="Microsoft Sans Serif"/>
          <w:noProof/>
          <w:color w:val="000000"/>
          <w:szCs w:val="24"/>
        </w:rPr>
        <w:t xml:space="preserve">klein voor te stellen, ontkomt </w:t>
      </w:r>
      <w:r w:rsidR="0072311A">
        <w:rPr>
          <w:rFonts w:cs="Microsoft Sans Serif"/>
          <w:noProof/>
          <w:color w:val="000000"/>
          <w:szCs w:val="24"/>
        </w:rPr>
        <w:t>Vermilion</w:t>
      </w:r>
      <w:r>
        <w:rPr>
          <w:rFonts w:cs="Microsoft Sans Serif"/>
          <w:noProof/>
          <w:color w:val="000000"/>
          <w:szCs w:val="24"/>
        </w:rPr>
        <w:t xml:space="preserve"> ook aan de verplichting om een milieueffectrapport te laten opstellen, welke verplichting niet geldt wanneer de productie nadien stapsgewijs wordt uitgebreid. </w:t>
      </w:r>
    </w:p>
    <w:p w:rsidR="00100C62" w:rsidRDefault="00100C62" w:rsidP="000E5C60">
      <w:pPr>
        <w:rPr>
          <w:rFonts w:cs="Microsoft Sans Serif"/>
          <w:noProof/>
          <w:color w:val="000000"/>
          <w:szCs w:val="24"/>
        </w:rPr>
      </w:pPr>
    </w:p>
    <w:p w:rsidR="00100C62" w:rsidRDefault="00100C62" w:rsidP="000E5C60">
      <w:pPr>
        <w:rPr>
          <w:rFonts w:cs="Microsoft Sans Serif"/>
          <w:noProof/>
          <w:color w:val="000000"/>
          <w:szCs w:val="24"/>
        </w:rPr>
      </w:pPr>
      <w:r>
        <w:rPr>
          <w:rFonts w:cs="Microsoft Sans Serif"/>
          <w:noProof/>
          <w:color w:val="000000"/>
          <w:szCs w:val="24"/>
        </w:rPr>
        <w:lastRenderedPageBreak/>
        <w:t xml:space="preserve">Ik ben daarom van mening dat </w:t>
      </w:r>
      <w:r w:rsidR="0072311A">
        <w:rPr>
          <w:rFonts w:cs="Microsoft Sans Serif"/>
          <w:noProof/>
          <w:color w:val="000000"/>
          <w:szCs w:val="24"/>
        </w:rPr>
        <w:t>Vermilion</w:t>
      </w:r>
      <w:r>
        <w:rPr>
          <w:rFonts w:cs="Microsoft Sans Serif"/>
          <w:noProof/>
          <w:color w:val="000000"/>
          <w:szCs w:val="24"/>
        </w:rPr>
        <w:t xml:space="preserve"> verplicht moet worden open kaart te spelen en zonder verborgen agenda’s in haar winningsplan moet vermelden welke mogelijkheden zij in de toekomst nog meer ziet om gas te winnen om en onder het Tjeukemeer.</w:t>
      </w:r>
      <w:r w:rsidR="00CD0D5E">
        <w:rPr>
          <w:rFonts w:cs="Microsoft Sans Serif"/>
          <w:noProof/>
          <w:color w:val="000000"/>
          <w:szCs w:val="24"/>
        </w:rPr>
        <w:t xml:space="preserve"> Pas dan kan een weloverwogen besluit worden genomen.</w:t>
      </w:r>
    </w:p>
    <w:p w:rsidR="00100C62" w:rsidRDefault="00100C62" w:rsidP="000E5C60">
      <w:pPr>
        <w:rPr>
          <w:rFonts w:cs="Microsoft Sans Serif"/>
          <w:noProof/>
          <w:color w:val="000000"/>
          <w:szCs w:val="24"/>
        </w:rPr>
      </w:pPr>
    </w:p>
    <w:p w:rsidR="00100C62" w:rsidRDefault="00100C62" w:rsidP="000E5C60">
      <w:pPr>
        <w:rPr>
          <w:rFonts w:cs="Microsoft Sans Serif"/>
          <w:noProof/>
          <w:color w:val="000000"/>
          <w:szCs w:val="24"/>
        </w:rPr>
      </w:pPr>
      <w:r>
        <w:rPr>
          <w:rFonts w:cs="Microsoft Sans Serif"/>
          <w:b/>
          <w:noProof/>
          <w:color w:val="000000"/>
          <w:szCs w:val="24"/>
        </w:rPr>
        <w:t>Adviezen derden</w:t>
      </w:r>
    </w:p>
    <w:p w:rsidR="00100C62" w:rsidRDefault="00100C62" w:rsidP="000E5C60">
      <w:pPr>
        <w:rPr>
          <w:rFonts w:cs="Microsoft Sans Serif"/>
          <w:noProof/>
          <w:color w:val="000000"/>
          <w:szCs w:val="24"/>
        </w:rPr>
      </w:pPr>
    </w:p>
    <w:p w:rsidR="00100C62" w:rsidRDefault="00100C62" w:rsidP="000E5C60">
      <w:pPr>
        <w:rPr>
          <w:rFonts w:cs="Microsoft Sans Serif"/>
          <w:noProof/>
          <w:color w:val="000000"/>
          <w:szCs w:val="24"/>
        </w:rPr>
      </w:pPr>
      <w:r>
        <w:rPr>
          <w:rFonts w:cs="Microsoft Sans Serif"/>
          <w:noProof/>
          <w:color w:val="000000"/>
          <w:szCs w:val="24"/>
        </w:rPr>
        <w:t xml:space="preserve">De adviezen van het SODM, TNO en de Mijnraad, borduren voort op de veronderstelling dat wordt gewonnen uit een reeds bestaand gasveld, waar een grotere winning was voorzien dan de hoeveelheid gas die reeds is gewonnen en die met dit nieuwe plan alsnog gaat worden gewonnen. Om die reden achten deze instanties de winning dan ook doelmatig en efficiënt. Wat zij daarbij uit het oog verliezen, is dat </w:t>
      </w:r>
      <w:r w:rsidR="0072311A">
        <w:rPr>
          <w:rFonts w:cs="Microsoft Sans Serif"/>
          <w:noProof/>
          <w:color w:val="000000"/>
          <w:szCs w:val="24"/>
        </w:rPr>
        <w:t>Vermilion</w:t>
      </w:r>
      <w:r>
        <w:rPr>
          <w:rFonts w:cs="Microsoft Sans Serif"/>
          <w:noProof/>
          <w:color w:val="000000"/>
          <w:szCs w:val="24"/>
        </w:rPr>
        <w:t xml:space="preserve"> de winning in 2014 heeft stilgelegd, omdat die technisch niet langer uitvoerbaar was tegen aanvaardbare kosten. De totale hoeveelheid die zij voornemens was te winnen uit het gasveld op het vaste land, bleek dus niet haalbaar. Dat is de enige reden waarom zij gestopt is en nu met een </w:t>
      </w:r>
      <w:r w:rsidR="00CD0D5E">
        <w:rPr>
          <w:rFonts w:cs="Microsoft Sans Serif"/>
          <w:noProof/>
          <w:color w:val="000000"/>
          <w:szCs w:val="24"/>
        </w:rPr>
        <w:t>nieuw W</w:t>
      </w:r>
      <w:r>
        <w:rPr>
          <w:rFonts w:cs="Microsoft Sans Serif"/>
          <w:noProof/>
          <w:color w:val="000000"/>
          <w:szCs w:val="24"/>
        </w:rPr>
        <w:t xml:space="preserve">inningsplan komt. Dit nieuwe </w:t>
      </w:r>
      <w:r w:rsidR="00CD0D5E">
        <w:rPr>
          <w:rFonts w:cs="Microsoft Sans Serif"/>
          <w:noProof/>
          <w:color w:val="000000"/>
          <w:szCs w:val="24"/>
        </w:rPr>
        <w:t>W</w:t>
      </w:r>
      <w:r>
        <w:rPr>
          <w:rFonts w:cs="Microsoft Sans Serif"/>
          <w:noProof/>
          <w:color w:val="000000"/>
          <w:szCs w:val="24"/>
        </w:rPr>
        <w:t xml:space="preserve">inningsplan ziet op een nieuw gasveld, waaruit gaswinning wel technisch haalbaar is, maar in een beperktere hoeveelheid dan het totaal dat zij op het vaste land beoogde te winnen. Die beperktere hoeveelheid wordt nu voorgespiegeld als slechts een beperkte winning ten opzichte van het eerder voorgenomen totaal, hetgeen misleidend is. Indien die totale hoeveelheid kostenefficiënt te winnen was geweest, had Vermilion dat natuurlijk gedaan. Gaswinningslocaties zijn schaars en een bedrijf als </w:t>
      </w:r>
      <w:r w:rsidR="0072311A">
        <w:rPr>
          <w:rFonts w:cs="Microsoft Sans Serif"/>
          <w:noProof/>
          <w:color w:val="000000"/>
          <w:szCs w:val="24"/>
        </w:rPr>
        <w:t>Vermilion</w:t>
      </w:r>
      <w:r>
        <w:rPr>
          <w:rFonts w:cs="Microsoft Sans Serif"/>
          <w:noProof/>
          <w:color w:val="000000"/>
          <w:szCs w:val="24"/>
        </w:rPr>
        <w:t xml:space="preserve"> laat natuurlijk niet een grote hoeveelheid gas liggen, zonder goede reden. Omdat de adviezen van het SODM, TNO en de Mijnraad aldus op verkeerde uitgangspunten zijn gebaseerd, kunnen zij niet dienen ter onderbouwing van het ontwerp-instemmingsbesluit. Deze instanties zullen zich moeten buigen over de vraag of het aanboren van een nieuw gasveld, ten behoeve van een in verhouding tot het eerdere winningsplan beperkte hoeveelheid gas, wenselijk is, ook al wordt die boring</w:t>
      </w:r>
      <w:r w:rsidR="00CD0D5E">
        <w:rPr>
          <w:rFonts w:cs="Microsoft Sans Serif"/>
          <w:noProof/>
          <w:color w:val="000000"/>
          <w:szCs w:val="24"/>
        </w:rPr>
        <w:t>,</w:t>
      </w:r>
      <w:r>
        <w:rPr>
          <w:rFonts w:cs="Microsoft Sans Serif"/>
          <w:noProof/>
          <w:color w:val="000000"/>
          <w:szCs w:val="24"/>
        </w:rPr>
        <w:t xml:space="preserve"> geforceerd</w:t>
      </w:r>
      <w:r w:rsidR="00CD0D5E">
        <w:rPr>
          <w:rFonts w:cs="Microsoft Sans Serif"/>
          <w:noProof/>
          <w:color w:val="000000"/>
          <w:szCs w:val="24"/>
        </w:rPr>
        <w:t>,</w:t>
      </w:r>
      <w:r>
        <w:rPr>
          <w:rFonts w:cs="Microsoft Sans Serif"/>
          <w:noProof/>
          <w:color w:val="000000"/>
          <w:szCs w:val="24"/>
        </w:rPr>
        <w:t xml:space="preserve"> vanuit </w:t>
      </w:r>
      <w:r w:rsidR="00FA5D9C">
        <w:rPr>
          <w:rFonts w:cs="Microsoft Sans Serif"/>
          <w:noProof/>
          <w:color w:val="000000"/>
          <w:szCs w:val="24"/>
        </w:rPr>
        <w:t xml:space="preserve">bestaande putten gedaan. </w:t>
      </w:r>
      <w:r w:rsidR="00CD0D5E">
        <w:rPr>
          <w:rFonts w:cs="Microsoft Sans Serif"/>
          <w:noProof/>
          <w:color w:val="000000"/>
          <w:szCs w:val="24"/>
        </w:rPr>
        <w:t>Tevens dienen zij zich af te vragen of instemming met een Winningsplan, zonder proefboring of anderszins deugdelijk bewijs van de aanwezighe</w:t>
      </w:r>
      <w:r w:rsidR="00DD647F">
        <w:rPr>
          <w:rFonts w:cs="Microsoft Sans Serif"/>
          <w:noProof/>
          <w:color w:val="000000"/>
          <w:szCs w:val="24"/>
        </w:rPr>
        <w:t>id en omvang van een gasveld onder het Tjeukemeer, wel gewenst is. De huidige aanpak is in dat kader hoogst ongebruikelijk en is ook daarom een doorzichtige truc om het geldende Rijksbeleid te omzeilen.</w:t>
      </w:r>
    </w:p>
    <w:p w:rsidR="00FA5D9C" w:rsidRDefault="00FA5D9C" w:rsidP="000E5C60">
      <w:pPr>
        <w:rPr>
          <w:rFonts w:cs="Microsoft Sans Serif"/>
          <w:noProof/>
          <w:color w:val="000000"/>
          <w:szCs w:val="24"/>
        </w:rPr>
      </w:pPr>
    </w:p>
    <w:p w:rsidR="00FA5D9C" w:rsidRDefault="00FA5D9C" w:rsidP="000E5C60">
      <w:pPr>
        <w:rPr>
          <w:rFonts w:cs="Microsoft Sans Serif"/>
          <w:noProof/>
          <w:color w:val="000000"/>
          <w:szCs w:val="24"/>
        </w:rPr>
      </w:pPr>
      <w:r>
        <w:rPr>
          <w:rFonts w:cs="Microsoft Sans Serif"/>
          <w:noProof/>
          <w:color w:val="000000"/>
          <w:szCs w:val="24"/>
        </w:rPr>
        <w:t xml:space="preserve">Ik onderschrijf de adviezen van de gemeenten De Fryske Marren en Weststellingwerf, alsmede het deel van het advies van de Provincie Fryslân dat ziet op haar standpunt dat  eveneens luidt dat sprake is van een nieuw gasveld. </w:t>
      </w:r>
    </w:p>
    <w:p w:rsidR="00FA5D9C" w:rsidRDefault="00FA5D9C" w:rsidP="000E5C60">
      <w:pPr>
        <w:rPr>
          <w:rFonts w:cs="Microsoft Sans Serif"/>
          <w:noProof/>
          <w:color w:val="000000"/>
          <w:szCs w:val="24"/>
        </w:rPr>
      </w:pPr>
    </w:p>
    <w:p w:rsidR="00FA5D9C" w:rsidRDefault="00FA5D9C" w:rsidP="000E5C60">
      <w:pPr>
        <w:rPr>
          <w:rFonts w:cs="Microsoft Sans Serif"/>
          <w:noProof/>
          <w:color w:val="000000"/>
          <w:szCs w:val="24"/>
        </w:rPr>
      </w:pPr>
      <w:r>
        <w:rPr>
          <w:rFonts w:cs="Microsoft Sans Serif"/>
          <w:noProof/>
          <w:color w:val="000000"/>
          <w:szCs w:val="24"/>
        </w:rPr>
        <w:lastRenderedPageBreak/>
        <w:t xml:space="preserve">Voor zover de Mijnraad stelt dat dit nieuwe gasveld tevens onder reeds aan </w:t>
      </w:r>
      <w:r w:rsidR="0072311A">
        <w:rPr>
          <w:rFonts w:cs="Microsoft Sans Serif"/>
          <w:noProof/>
          <w:color w:val="000000"/>
          <w:szCs w:val="24"/>
        </w:rPr>
        <w:t>Vermilion</w:t>
      </w:r>
      <w:r>
        <w:rPr>
          <w:rFonts w:cs="Microsoft Sans Serif"/>
          <w:noProof/>
          <w:color w:val="000000"/>
          <w:szCs w:val="24"/>
        </w:rPr>
        <w:t xml:space="preserve"> afgegeven opsporings- en winningsvergunningen vallen, betwist i</w:t>
      </w:r>
      <w:r w:rsidR="00DD647F">
        <w:rPr>
          <w:rFonts w:cs="Microsoft Sans Serif"/>
          <w:noProof/>
          <w:color w:val="000000"/>
          <w:szCs w:val="24"/>
        </w:rPr>
        <w:t>k</w:t>
      </w:r>
      <w:r>
        <w:rPr>
          <w:rFonts w:cs="Microsoft Sans Serif"/>
          <w:noProof/>
          <w:color w:val="000000"/>
          <w:szCs w:val="24"/>
        </w:rPr>
        <w:t xml:space="preserve"> dat. Die opsporing- en winningsvergunningen maken geen onderdeel uit van de ter inzage gel</w:t>
      </w:r>
      <w:r w:rsidR="004D546E">
        <w:rPr>
          <w:rFonts w:cs="Microsoft Sans Serif"/>
          <w:noProof/>
          <w:color w:val="000000"/>
          <w:szCs w:val="24"/>
        </w:rPr>
        <w:t>egd</w:t>
      </w:r>
      <w:r>
        <w:rPr>
          <w:rFonts w:cs="Microsoft Sans Serif"/>
          <w:noProof/>
          <w:color w:val="000000"/>
          <w:szCs w:val="24"/>
        </w:rPr>
        <w:t>e stukken, zodat d</w:t>
      </w:r>
      <w:r w:rsidR="00DD647F">
        <w:rPr>
          <w:rFonts w:cs="Microsoft Sans Serif"/>
          <w:noProof/>
          <w:color w:val="000000"/>
          <w:szCs w:val="24"/>
        </w:rPr>
        <w:t>i</w:t>
      </w:r>
      <w:r>
        <w:rPr>
          <w:rFonts w:cs="Microsoft Sans Serif"/>
          <w:noProof/>
          <w:color w:val="000000"/>
          <w:szCs w:val="24"/>
        </w:rPr>
        <w:t xml:space="preserve">t voor mij niet te controleren is. Los daarvan is mij er niets van bekend dat </w:t>
      </w:r>
      <w:r w:rsidR="0072311A">
        <w:rPr>
          <w:rFonts w:cs="Microsoft Sans Serif"/>
          <w:noProof/>
          <w:color w:val="000000"/>
          <w:szCs w:val="24"/>
        </w:rPr>
        <w:t>Vermilion</w:t>
      </w:r>
      <w:r>
        <w:rPr>
          <w:rFonts w:cs="Microsoft Sans Serif"/>
          <w:noProof/>
          <w:color w:val="000000"/>
          <w:szCs w:val="24"/>
        </w:rPr>
        <w:t xml:space="preserve"> proefboringen heeft gedaan naar dit nieuwe gasveld, zodat de vraag zich voordoet of </w:t>
      </w:r>
      <w:r w:rsidR="0072311A">
        <w:rPr>
          <w:rFonts w:cs="Microsoft Sans Serif"/>
          <w:noProof/>
          <w:color w:val="000000"/>
          <w:szCs w:val="24"/>
        </w:rPr>
        <w:t>Vermilion</w:t>
      </w:r>
      <w:r>
        <w:rPr>
          <w:rFonts w:cs="Microsoft Sans Serif"/>
          <w:noProof/>
          <w:color w:val="000000"/>
          <w:szCs w:val="24"/>
        </w:rPr>
        <w:t xml:space="preserve"> met dit </w:t>
      </w:r>
      <w:r w:rsidR="00DD647F">
        <w:rPr>
          <w:rFonts w:cs="Microsoft Sans Serif"/>
          <w:noProof/>
          <w:color w:val="000000"/>
          <w:szCs w:val="24"/>
        </w:rPr>
        <w:t>W</w:t>
      </w:r>
      <w:r>
        <w:rPr>
          <w:rFonts w:cs="Microsoft Sans Serif"/>
          <w:noProof/>
          <w:color w:val="000000"/>
          <w:szCs w:val="24"/>
        </w:rPr>
        <w:t xml:space="preserve">inningsplan beoogt de fase van een proefboring over te slaan en </w:t>
      </w:r>
      <w:r w:rsidR="00DD647F">
        <w:rPr>
          <w:rFonts w:cs="Microsoft Sans Serif"/>
          <w:noProof/>
          <w:color w:val="000000"/>
          <w:szCs w:val="24"/>
        </w:rPr>
        <w:t>‘</w:t>
      </w:r>
      <w:r>
        <w:rPr>
          <w:rFonts w:cs="Microsoft Sans Serif"/>
          <w:noProof/>
          <w:color w:val="000000"/>
          <w:szCs w:val="24"/>
        </w:rPr>
        <w:t>in het wilde weg</w:t>
      </w:r>
      <w:r w:rsidR="00DD647F">
        <w:rPr>
          <w:rFonts w:cs="Microsoft Sans Serif"/>
          <w:noProof/>
          <w:color w:val="000000"/>
          <w:szCs w:val="24"/>
        </w:rPr>
        <w:t xml:space="preserve">’ </w:t>
      </w:r>
      <w:r>
        <w:rPr>
          <w:rFonts w:cs="Microsoft Sans Serif"/>
          <w:noProof/>
          <w:color w:val="000000"/>
          <w:szCs w:val="24"/>
        </w:rPr>
        <w:t xml:space="preserve"> gas onder het Tjeukemeer probeert aan te boren zonder dat zij daar voor wat betreft de aanwezigheid daarvan, over een concreet en wetenschappelijk onderbouwd vermoeden beschikt. </w:t>
      </w:r>
    </w:p>
    <w:p w:rsidR="00FA5D9C" w:rsidRDefault="00FA5D9C" w:rsidP="000E5C60">
      <w:pPr>
        <w:rPr>
          <w:rFonts w:cs="Microsoft Sans Serif"/>
          <w:noProof/>
          <w:color w:val="000000"/>
          <w:szCs w:val="24"/>
        </w:rPr>
      </w:pPr>
    </w:p>
    <w:p w:rsidR="00FA5D9C" w:rsidRDefault="00FA5D9C" w:rsidP="000E5C60">
      <w:pPr>
        <w:rPr>
          <w:rFonts w:cs="Microsoft Sans Serif"/>
          <w:noProof/>
          <w:color w:val="000000"/>
          <w:szCs w:val="24"/>
        </w:rPr>
      </w:pPr>
      <w:r>
        <w:rPr>
          <w:rFonts w:cs="Microsoft Sans Serif"/>
          <w:b/>
          <w:noProof/>
          <w:color w:val="000000"/>
          <w:szCs w:val="24"/>
        </w:rPr>
        <w:t>Inhoudelijke bezwaren</w:t>
      </w:r>
    </w:p>
    <w:p w:rsidR="00FA5D9C" w:rsidRDefault="00FA5D9C" w:rsidP="000E5C60">
      <w:pPr>
        <w:rPr>
          <w:rFonts w:cs="Microsoft Sans Serif"/>
          <w:noProof/>
          <w:color w:val="000000"/>
          <w:szCs w:val="24"/>
        </w:rPr>
      </w:pPr>
    </w:p>
    <w:p w:rsidR="00FA5D9C" w:rsidRDefault="00FA5D9C" w:rsidP="000E5C60">
      <w:pPr>
        <w:rPr>
          <w:rFonts w:cs="Microsoft Sans Serif"/>
          <w:noProof/>
          <w:color w:val="000000"/>
          <w:szCs w:val="24"/>
        </w:rPr>
      </w:pPr>
      <w:r>
        <w:rPr>
          <w:rFonts w:cs="Microsoft Sans Serif"/>
          <w:noProof/>
          <w:color w:val="000000"/>
          <w:szCs w:val="24"/>
        </w:rPr>
        <w:t xml:space="preserve">Uit het winningsplan blijkt dat </w:t>
      </w:r>
      <w:r w:rsidR="0072311A">
        <w:rPr>
          <w:rFonts w:cs="Microsoft Sans Serif"/>
          <w:noProof/>
          <w:color w:val="000000"/>
          <w:szCs w:val="24"/>
        </w:rPr>
        <w:t>Vermilion</w:t>
      </w:r>
      <w:r>
        <w:rPr>
          <w:rFonts w:cs="Microsoft Sans Serif"/>
          <w:noProof/>
          <w:color w:val="000000"/>
          <w:szCs w:val="24"/>
        </w:rPr>
        <w:t xml:space="preserve"> beschikt over een meetnet, om bodemdaling te meten. Dat meetnet bevindt zich echter niet ter plaatse van het Tjeukemeer, waaronder het grootste deel van de gaswinning zal plaatsvinden. Het meetnet beperkt zich tot het vaste land en is zodoende niet volledig, zodat de gevolgen van de gaswinning niet goed kunnen worden gecontroleerd. </w:t>
      </w:r>
    </w:p>
    <w:p w:rsidR="00FA5D9C" w:rsidRDefault="00FA5D9C" w:rsidP="000E5C60">
      <w:pPr>
        <w:rPr>
          <w:rFonts w:cs="Microsoft Sans Serif"/>
          <w:noProof/>
          <w:color w:val="000000"/>
          <w:szCs w:val="24"/>
        </w:rPr>
      </w:pPr>
    </w:p>
    <w:p w:rsidR="00FA5D9C" w:rsidRDefault="00FA5D9C" w:rsidP="000E5C60">
      <w:pPr>
        <w:rPr>
          <w:rFonts w:cs="Microsoft Sans Serif"/>
          <w:noProof/>
          <w:color w:val="000000"/>
          <w:szCs w:val="24"/>
        </w:rPr>
      </w:pPr>
      <w:r>
        <w:rPr>
          <w:rFonts w:cs="Microsoft Sans Serif"/>
          <w:noProof/>
          <w:color w:val="000000"/>
          <w:szCs w:val="24"/>
        </w:rPr>
        <w:t xml:space="preserve">De duur van de gaswinning is bepaald op twintig jaar, terwijl in de twintig jaar daarvoor een vier maal zo grote hoeveelheid uit het gasveld Oldelamer onder het vaste land is gehaald. Die duur van twintig jaar doet vermoeden dat </w:t>
      </w:r>
      <w:r w:rsidR="0072311A">
        <w:rPr>
          <w:rFonts w:cs="Microsoft Sans Serif"/>
          <w:noProof/>
          <w:color w:val="000000"/>
          <w:szCs w:val="24"/>
        </w:rPr>
        <w:t>Vermilion</w:t>
      </w:r>
      <w:r>
        <w:rPr>
          <w:rFonts w:cs="Microsoft Sans Serif"/>
          <w:noProof/>
          <w:color w:val="000000"/>
          <w:szCs w:val="24"/>
        </w:rPr>
        <w:t xml:space="preserve"> van plan is veel meer gas te winnen dan de voorgestelde hoeveelheid. Gezien ervaringen uit het verleden is het mogelijk de</w:t>
      </w:r>
      <w:r w:rsidR="00DD647F">
        <w:rPr>
          <w:rFonts w:cs="Microsoft Sans Serif"/>
          <w:noProof/>
          <w:color w:val="000000"/>
          <w:szCs w:val="24"/>
        </w:rPr>
        <w:t xml:space="preserve"> nu aangevraagde </w:t>
      </w:r>
      <w:r>
        <w:rPr>
          <w:rFonts w:cs="Microsoft Sans Serif"/>
          <w:noProof/>
          <w:color w:val="000000"/>
          <w:szCs w:val="24"/>
        </w:rPr>
        <w:t>hoeveelheid binnen enkele jaren te winnen. Ik verzoek u dan ook, mocht u bi</w:t>
      </w:r>
      <w:r w:rsidR="00DD647F">
        <w:rPr>
          <w:rFonts w:cs="Microsoft Sans Serif"/>
          <w:noProof/>
          <w:color w:val="000000"/>
          <w:szCs w:val="24"/>
        </w:rPr>
        <w:t>j</w:t>
      </w:r>
      <w:r>
        <w:rPr>
          <w:rFonts w:cs="Microsoft Sans Serif"/>
          <w:noProof/>
          <w:color w:val="000000"/>
          <w:szCs w:val="24"/>
        </w:rPr>
        <w:t xml:space="preserve"> uw instemming blijven, de termijn voor winning te beperken tot maximaal vijf jaar. Daarmee wordt voorkomen dat </w:t>
      </w:r>
      <w:r w:rsidR="0072311A">
        <w:rPr>
          <w:rFonts w:cs="Microsoft Sans Serif"/>
          <w:noProof/>
          <w:color w:val="000000"/>
          <w:szCs w:val="24"/>
        </w:rPr>
        <w:t>Vermilion</w:t>
      </w:r>
      <w:r>
        <w:rPr>
          <w:rFonts w:cs="Microsoft Sans Serif"/>
          <w:noProof/>
          <w:color w:val="000000"/>
          <w:szCs w:val="24"/>
        </w:rPr>
        <w:t xml:space="preserve"> misbruik maakt van de termijn, om de nu voorgespiegelde </w:t>
      </w:r>
      <w:r w:rsidR="00DD647F">
        <w:rPr>
          <w:rFonts w:cs="Microsoft Sans Serif"/>
          <w:noProof/>
          <w:color w:val="000000"/>
          <w:szCs w:val="24"/>
        </w:rPr>
        <w:t>hoeveelheid die zij stelt te gaan winnen,</w:t>
      </w:r>
      <w:r>
        <w:rPr>
          <w:rFonts w:cs="Microsoft Sans Serif"/>
          <w:noProof/>
          <w:color w:val="000000"/>
          <w:szCs w:val="24"/>
        </w:rPr>
        <w:t xml:space="preserve"> binnen die termijn uit te breiden. </w:t>
      </w:r>
    </w:p>
    <w:p w:rsidR="00FA5D9C" w:rsidRDefault="00FA5D9C" w:rsidP="000E5C60">
      <w:pPr>
        <w:rPr>
          <w:rFonts w:cs="Microsoft Sans Serif"/>
          <w:noProof/>
          <w:color w:val="000000"/>
          <w:szCs w:val="24"/>
        </w:rPr>
      </w:pPr>
    </w:p>
    <w:p w:rsidR="00EA72B6" w:rsidRDefault="00FA5D9C" w:rsidP="000E5C60">
      <w:pPr>
        <w:rPr>
          <w:rFonts w:cs="Microsoft Sans Serif"/>
          <w:noProof/>
          <w:color w:val="000000"/>
          <w:szCs w:val="24"/>
        </w:rPr>
      </w:pPr>
      <w:r>
        <w:rPr>
          <w:rFonts w:cs="Microsoft Sans Serif"/>
          <w:noProof/>
          <w:color w:val="000000"/>
          <w:szCs w:val="24"/>
        </w:rPr>
        <w:t xml:space="preserve">Alle adviseurs van </w:t>
      </w:r>
      <w:r w:rsidR="0072311A">
        <w:rPr>
          <w:rFonts w:cs="Microsoft Sans Serif"/>
          <w:noProof/>
          <w:color w:val="000000"/>
          <w:szCs w:val="24"/>
        </w:rPr>
        <w:t>Vermilion</w:t>
      </w:r>
      <w:r>
        <w:rPr>
          <w:rFonts w:cs="Microsoft Sans Serif"/>
          <w:noProof/>
          <w:color w:val="000000"/>
          <w:szCs w:val="24"/>
        </w:rPr>
        <w:t xml:space="preserve"> zeggen vanzelfsprekend dat geen sprake zal zijn van bodemdaling, trillingen dan wel aardbevingen. Die adviezen lagen er in Groningen ook. Het betreft kwetsbare veengebieden, die met de klimaatverandering in de komende jaren mogelijk</w:t>
      </w:r>
      <w:r w:rsidR="00DD647F">
        <w:rPr>
          <w:rFonts w:cs="Microsoft Sans Serif"/>
          <w:noProof/>
          <w:color w:val="000000"/>
          <w:szCs w:val="24"/>
        </w:rPr>
        <w:t xml:space="preserve"> verder</w:t>
      </w:r>
      <w:r>
        <w:rPr>
          <w:rFonts w:cs="Microsoft Sans Serif"/>
          <w:noProof/>
          <w:color w:val="000000"/>
          <w:szCs w:val="24"/>
        </w:rPr>
        <w:t xml:space="preserve"> uitdrogen. Tevens is sprake van diepontwatering. Indien daar bovenop onder het veenweidegebied gas wordt gewonnen, valt niet te voorspellen welk effect deze drie elementen in samenhang zullen hebben op de bebouwing ter plaatse. Reeds nu is sprake van scheuren in gevels door diepontwatering, in de komende jaren zal niet of moeilijk kunnen worden vastgesteld of sprake is van nieuwe scheuren door verdroging, diepontwatering, dan wel gaswinning. Door het toestaan van uitbreiding van gaswinning in </w:t>
      </w:r>
      <w:r>
        <w:rPr>
          <w:rFonts w:cs="Microsoft Sans Serif"/>
          <w:noProof/>
          <w:color w:val="000000"/>
          <w:szCs w:val="24"/>
        </w:rPr>
        <w:lastRenderedPageBreak/>
        <w:t xml:space="preserve">dit kwetsbare gebied, wordt aldus wel bewust het risico op verdere schade aan de ter plaatse aanwezige bebouwing genomen, zonder dat daar consequentie aan wordt verbonden dat </w:t>
      </w:r>
      <w:r w:rsidR="0072311A">
        <w:rPr>
          <w:rFonts w:cs="Microsoft Sans Serif"/>
          <w:noProof/>
          <w:color w:val="000000"/>
          <w:szCs w:val="24"/>
        </w:rPr>
        <w:t>Vermilion</w:t>
      </w:r>
      <w:r>
        <w:rPr>
          <w:rFonts w:cs="Microsoft Sans Serif"/>
          <w:noProof/>
          <w:color w:val="000000"/>
          <w:szCs w:val="24"/>
        </w:rPr>
        <w:t xml:space="preserve"> garant moet staant voor vergoeding van die schade en het leveren van bewijs dat die schade niet door de gaswinning is ontstaan. Ik pleit daarom voor omkering van de bewijslast in het geval van schade, net zoals in het Groninger gaswingebied inmiddels aan de orde is. Of iemand nu in Groningen of in Friesland woont, in alle gevallen dient hij of zij beschermd te worden tegen gaswinbedrijven en de </w:t>
      </w:r>
      <w:r w:rsidR="00DD647F">
        <w:rPr>
          <w:rFonts w:cs="Microsoft Sans Serif"/>
          <w:noProof/>
          <w:color w:val="000000"/>
          <w:szCs w:val="24"/>
        </w:rPr>
        <w:t>R</w:t>
      </w:r>
      <w:r>
        <w:rPr>
          <w:rFonts w:cs="Microsoft Sans Serif"/>
          <w:noProof/>
          <w:color w:val="000000"/>
          <w:szCs w:val="24"/>
        </w:rPr>
        <w:t xml:space="preserve">ijksoverheid, die een gezamenlijk belang </w:t>
      </w:r>
      <w:r w:rsidR="00DD647F">
        <w:rPr>
          <w:rFonts w:cs="Microsoft Sans Serif"/>
          <w:noProof/>
          <w:color w:val="000000"/>
          <w:szCs w:val="24"/>
        </w:rPr>
        <w:t xml:space="preserve">hebben </w:t>
      </w:r>
      <w:r>
        <w:rPr>
          <w:rFonts w:cs="Microsoft Sans Serif"/>
          <w:noProof/>
          <w:color w:val="000000"/>
          <w:szCs w:val="24"/>
        </w:rPr>
        <w:t>bij het winnen van zoveel</w:t>
      </w:r>
      <w:r w:rsidR="00DD647F">
        <w:rPr>
          <w:rFonts w:cs="Microsoft Sans Serif"/>
          <w:noProof/>
          <w:color w:val="000000"/>
          <w:szCs w:val="24"/>
        </w:rPr>
        <w:t xml:space="preserve"> mogelijk</w:t>
      </w:r>
      <w:r>
        <w:rPr>
          <w:rFonts w:cs="Microsoft Sans Serif"/>
          <w:noProof/>
          <w:color w:val="000000"/>
          <w:szCs w:val="24"/>
        </w:rPr>
        <w:t xml:space="preserve"> gas en het leggen van de gevolgschade bij de burger. Indien aldus wordt ingestemd met dit </w:t>
      </w:r>
      <w:r w:rsidR="00DD647F">
        <w:rPr>
          <w:rFonts w:cs="Microsoft Sans Serif"/>
          <w:noProof/>
          <w:color w:val="000000"/>
          <w:szCs w:val="24"/>
        </w:rPr>
        <w:t>W</w:t>
      </w:r>
      <w:r>
        <w:rPr>
          <w:rFonts w:cs="Microsoft Sans Serif"/>
          <w:noProof/>
          <w:color w:val="000000"/>
          <w:szCs w:val="24"/>
        </w:rPr>
        <w:t xml:space="preserve">inningsplan, dient aan dit instemmingsbesluit de voorwaarde te worden verbonden dat alle schade moet worden vergoed door </w:t>
      </w:r>
      <w:r w:rsidR="0072311A">
        <w:rPr>
          <w:rFonts w:cs="Microsoft Sans Serif"/>
          <w:noProof/>
          <w:color w:val="000000"/>
          <w:szCs w:val="24"/>
        </w:rPr>
        <w:t>Vermilion</w:t>
      </w:r>
      <w:r>
        <w:rPr>
          <w:rFonts w:cs="Microsoft Sans Serif"/>
          <w:noProof/>
          <w:color w:val="000000"/>
          <w:szCs w:val="24"/>
        </w:rPr>
        <w:t xml:space="preserve">, behoudens indien </w:t>
      </w:r>
      <w:r w:rsidR="0072311A">
        <w:rPr>
          <w:rFonts w:cs="Microsoft Sans Serif"/>
          <w:noProof/>
          <w:color w:val="000000"/>
          <w:szCs w:val="24"/>
        </w:rPr>
        <w:t>Vermilion</w:t>
      </w:r>
      <w:r>
        <w:rPr>
          <w:rFonts w:cs="Microsoft Sans Serif"/>
          <w:noProof/>
          <w:color w:val="000000"/>
          <w:szCs w:val="24"/>
        </w:rPr>
        <w:t xml:space="preserve"> kan bewijzen dat schade niet door gaswinning is veroorzaakt. </w:t>
      </w:r>
    </w:p>
    <w:p w:rsidR="00FA5D9C" w:rsidRDefault="00FA5D9C" w:rsidP="000E5C60">
      <w:pPr>
        <w:rPr>
          <w:rFonts w:cs="Microsoft Sans Serif"/>
          <w:noProof/>
          <w:color w:val="000000"/>
          <w:szCs w:val="24"/>
        </w:rPr>
      </w:pPr>
    </w:p>
    <w:p w:rsidR="00FA5D9C" w:rsidRDefault="00FA5D9C" w:rsidP="000E5C60">
      <w:pPr>
        <w:rPr>
          <w:rFonts w:cs="Microsoft Sans Serif"/>
          <w:noProof/>
          <w:color w:val="000000"/>
          <w:szCs w:val="24"/>
        </w:rPr>
      </w:pPr>
      <w:r>
        <w:rPr>
          <w:rFonts w:cs="Microsoft Sans Serif"/>
          <w:noProof/>
          <w:color w:val="000000"/>
          <w:szCs w:val="24"/>
        </w:rPr>
        <w:t xml:space="preserve">Gaswinning gaat gepaard met chemicaliën. De eerdere gaswinning in Oldelamer heeft door lekkende pijpen aanzienlijke bodemverontreiniging veroorzaakt, als gevolg van deze chemicaliën. Aangezien eerdere toestemming aan </w:t>
      </w:r>
      <w:r w:rsidR="0072311A">
        <w:rPr>
          <w:rFonts w:cs="Microsoft Sans Serif"/>
          <w:noProof/>
          <w:color w:val="000000"/>
          <w:szCs w:val="24"/>
        </w:rPr>
        <w:t>Vermilion</w:t>
      </w:r>
      <w:r>
        <w:rPr>
          <w:rFonts w:cs="Microsoft Sans Serif"/>
          <w:noProof/>
          <w:color w:val="000000"/>
          <w:szCs w:val="24"/>
        </w:rPr>
        <w:t xml:space="preserve"> voor gaswinning er niet toe heeft kunnen leiden dat geen bodemverontreiniging heeft plaatsgevonden, acht ik instemming met het voorliggende winningsplan niet op zijn plaats. Zeker nu niet in het instemmingsbesluit geen afdwingbare voorschriften zijn opgenomen om dergelijke grootschalige bodemverontreiniging te voorkomen. </w:t>
      </w:r>
      <w:r w:rsidR="00593BE4">
        <w:rPr>
          <w:rFonts w:cs="Microsoft Sans Serif"/>
          <w:noProof/>
          <w:color w:val="000000"/>
          <w:szCs w:val="24"/>
        </w:rPr>
        <w:t xml:space="preserve">Niet valt uit te sluiten dat die verontreiniging zich ook heeft uitgespreid </w:t>
      </w:r>
      <w:r w:rsidR="00DD647F">
        <w:rPr>
          <w:rFonts w:cs="Microsoft Sans Serif"/>
          <w:noProof/>
          <w:color w:val="000000"/>
          <w:szCs w:val="24"/>
        </w:rPr>
        <w:t xml:space="preserve">in het </w:t>
      </w:r>
      <w:r w:rsidR="00593BE4">
        <w:rPr>
          <w:rFonts w:cs="Microsoft Sans Serif"/>
          <w:noProof/>
          <w:color w:val="000000"/>
          <w:szCs w:val="24"/>
        </w:rPr>
        <w:t xml:space="preserve">grondwater, waarbij dient te worden opgemerkt dat sprake is van een waterwingebied en vervuiling van het grondwater dus niet zonder risico is. Ik zal het Wetterskip Fryslân dan ook informeren en wijzen op deze risico’s. </w:t>
      </w:r>
    </w:p>
    <w:p w:rsidR="00593BE4" w:rsidRDefault="00593BE4" w:rsidP="000E5C60">
      <w:pPr>
        <w:rPr>
          <w:rFonts w:cs="Microsoft Sans Serif"/>
          <w:noProof/>
          <w:color w:val="000000"/>
          <w:szCs w:val="24"/>
        </w:rPr>
      </w:pPr>
    </w:p>
    <w:p w:rsidR="00593BE4" w:rsidRDefault="00593BE4" w:rsidP="000E5C60">
      <w:pPr>
        <w:rPr>
          <w:rFonts w:cs="Microsoft Sans Serif"/>
          <w:noProof/>
          <w:color w:val="000000"/>
          <w:szCs w:val="24"/>
        </w:rPr>
      </w:pPr>
      <w:r>
        <w:rPr>
          <w:rFonts w:cs="Microsoft Sans Serif"/>
          <w:noProof/>
          <w:color w:val="000000"/>
          <w:szCs w:val="24"/>
        </w:rPr>
        <w:t xml:space="preserve">Gaswinning gaat gepaard met vele transporten en gebruik van motoren en/of generatoren die op fossiele brandstoffen draaien. De transporten zien met name op het vervoer van afvalwater, chemicaliën e.d. Gezien de nabijheid van Natura 2000-gebieden is aldus sprake van stikstofdepositie op deze gebieden. Zowel het winningsplan als de onderliggende effectbeoordeling van Royal Haskinong DHV van 4 oktober 2018 zien daar niet op. Dat laatste spreekt ook voor zich, aangezien op 4 oktober 2018 de stikstofdiscussie nog niet speelde, evenals ten tijde van het opstellen van het winningsplan op 9 januari 2019. Desalniettemin kan dit niet worden genegeerd en dient nader onderzoek plaats te vinden naar de stikstofdepositie van de activiteiten die gepaard gaan met de beoogde gaswinning op nabijgelegen Natura 2000-gebieden. Daartoe kan niet worden verwezen naar vergunningen die benodigd zijn van andere bestuursorganen, aangezien effectbeoordeling van Royal Haskoning DHV uitdrukkelijk onderdeel uitmaakt </w:t>
      </w:r>
      <w:r>
        <w:rPr>
          <w:rFonts w:cs="Microsoft Sans Serif"/>
          <w:noProof/>
          <w:color w:val="000000"/>
          <w:szCs w:val="24"/>
        </w:rPr>
        <w:lastRenderedPageBreak/>
        <w:t xml:space="preserve">van het </w:t>
      </w:r>
      <w:r w:rsidR="00DD647F">
        <w:rPr>
          <w:rFonts w:cs="Microsoft Sans Serif"/>
          <w:noProof/>
          <w:color w:val="000000"/>
          <w:szCs w:val="24"/>
        </w:rPr>
        <w:t>W</w:t>
      </w:r>
      <w:r>
        <w:rPr>
          <w:rFonts w:cs="Microsoft Sans Serif"/>
          <w:noProof/>
          <w:color w:val="000000"/>
          <w:szCs w:val="24"/>
        </w:rPr>
        <w:t xml:space="preserve">inningsplan en in die effectbeoordeling uitdrukkelijk wordt verwezen naar de Wet Natuurbescherming en daarbij slechts invloed van bodemdaling op natuurgebieden en natuurwaarden wordt beschreven. Dat getuigt van een te beperkte blik en maakt het </w:t>
      </w:r>
      <w:r w:rsidR="00DD647F">
        <w:rPr>
          <w:rFonts w:cs="Microsoft Sans Serif"/>
          <w:noProof/>
          <w:color w:val="000000"/>
          <w:szCs w:val="24"/>
        </w:rPr>
        <w:t>W</w:t>
      </w:r>
      <w:r>
        <w:rPr>
          <w:rFonts w:cs="Microsoft Sans Serif"/>
          <w:noProof/>
          <w:color w:val="000000"/>
          <w:szCs w:val="24"/>
        </w:rPr>
        <w:t xml:space="preserve">inningsplan onuitvoerbaar. </w:t>
      </w:r>
    </w:p>
    <w:p w:rsidR="00593BE4" w:rsidRDefault="00593BE4" w:rsidP="000E5C60">
      <w:pPr>
        <w:rPr>
          <w:rFonts w:cs="Microsoft Sans Serif"/>
          <w:noProof/>
          <w:color w:val="000000"/>
          <w:szCs w:val="24"/>
        </w:rPr>
      </w:pPr>
    </w:p>
    <w:p w:rsidR="00593BE4" w:rsidRDefault="00593BE4" w:rsidP="000E5C60">
      <w:pPr>
        <w:rPr>
          <w:rFonts w:cs="Microsoft Sans Serif"/>
          <w:noProof/>
          <w:color w:val="000000"/>
          <w:szCs w:val="24"/>
        </w:rPr>
      </w:pPr>
      <w:r>
        <w:rPr>
          <w:rFonts w:cs="Microsoft Sans Serif"/>
          <w:noProof/>
          <w:color w:val="000000"/>
          <w:szCs w:val="24"/>
        </w:rPr>
        <w:t xml:space="preserve">Tot slot wijs ik op het feit dat gaswinning nabij Schiermonnikoog is afgeblazen vanwege het ontbreken van voldoende maatschappelijk draagvlak in de omgeving. Ik ben van mening dat dat ook speelt rond het Tjeukemeer, reden waarom ik u verzoek uitdrukkelijk aandacht te hebben voor het maatschappelijk verzet in deze omgeving en dat, conform </w:t>
      </w:r>
      <w:r w:rsidR="00DD647F">
        <w:rPr>
          <w:rFonts w:cs="Microsoft Sans Serif"/>
          <w:noProof/>
          <w:color w:val="000000"/>
          <w:szCs w:val="24"/>
        </w:rPr>
        <w:t>het precedent</w:t>
      </w:r>
      <w:r>
        <w:rPr>
          <w:rFonts w:cs="Microsoft Sans Serif"/>
          <w:noProof/>
          <w:color w:val="000000"/>
          <w:szCs w:val="24"/>
        </w:rPr>
        <w:t xml:space="preserve"> </w:t>
      </w:r>
      <w:r w:rsidR="00DD647F">
        <w:rPr>
          <w:rFonts w:cs="Microsoft Sans Serif"/>
          <w:noProof/>
          <w:color w:val="000000"/>
          <w:szCs w:val="24"/>
        </w:rPr>
        <w:t>‘</w:t>
      </w:r>
      <w:r>
        <w:rPr>
          <w:rFonts w:cs="Microsoft Sans Serif"/>
          <w:noProof/>
          <w:color w:val="000000"/>
          <w:szCs w:val="24"/>
        </w:rPr>
        <w:t>Schiermonnikoog</w:t>
      </w:r>
      <w:r w:rsidR="00DD647F">
        <w:rPr>
          <w:rFonts w:cs="Microsoft Sans Serif"/>
          <w:noProof/>
          <w:color w:val="000000"/>
          <w:szCs w:val="24"/>
        </w:rPr>
        <w:t xml:space="preserve">’ </w:t>
      </w:r>
      <w:r>
        <w:rPr>
          <w:rFonts w:cs="Microsoft Sans Serif"/>
          <w:noProof/>
          <w:color w:val="000000"/>
          <w:szCs w:val="24"/>
        </w:rPr>
        <w:t xml:space="preserve"> mee te wegen in uw besluitvorming. </w:t>
      </w:r>
    </w:p>
    <w:p w:rsidR="00593BE4" w:rsidRDefault="00593BE4" w:rsidP="000E5C60">
      <w:pPr>
        <w:rPr>
          <w:rFonts w:cs="Microsoft Sans Serif"/>
          <w:noProof/>
          <w:color w:val="000000"/>
          <w:szCs w:val="24"/>
        </w:rPr>
      </w:pPr>
    </w:p>
    <w:p w:rsidR="00593BE4" w:rsidRPr="00593BE4" w:rsidRDefault="00593BE4" w:rsidP="000E5C60">
      <w:pPr>
        <w:rPr>
          <w:rFonts w:cs="Microsoft Sans Serif"/>
          <w:b/>
          <w:noProof/>
          <w:color w:val="000000"/>
          <w:szCs w:val="24"/>
        </w:rPr>
      </w:pPr>
      <w:r w:rsidRPr="00593BE4">
        <w:rPr>
          <w:rFonts w:cs="Microsoft Sans Serif"/>
          <w:b/>
          <w:noProof/>
          <w:color w:val="000000"/>
          <w:szCs w:val="24"/>
        </w:rPr>
        <w:t>Tot slot</w:t>
      </w:r>
    </w:p>
    <w:p w:rsidR="00EA72B6" w:rsidRDefault="008748BC" w:rsidP="000E5C60">
      <w:pPr>
        <w:rPr>
          <w:rFonts w:cs="Microsoft Sans Serif"/>
          <w:noProof/>
          <w:color w:val="000000"/>
          <w:szCs w:val="24"/>
        </w:rPr>
      </w:pPr>
    </w:p>
    <w:p w:rsidR="00593BE4" w:rsidRDefault="00593BE4" w:rsidP="000E5C60">
      <w:pPr>
        <w:rPr>
          <w:rFonts w:cs="Microsoft Sans Serif"/>
          <w:noProof/>
          <w:color w:val="000000"/>
          <w:szCs w:val="24"/>
        </w:rPr>
      </w:pPr>
      <w:r>
        <w:rPr>
          <w:rFonts w:cs="Microsoft Sans Serif"/>
          <w:noProof/>
          <w:color w:val="000000"/>
          <w:szCs w:val="24"/>
        </w:rPr>
        <w:t xml:space="preserve">Ik behoud mij het recht voor deze zienswijze aan te vullen, vanwege het feit dat ik niet over alle gegevens het kunnen beschikken die nodig zijn om een volledige zienswijze te geven. </w:t>
      </w:r>
    </w:p>
    <w:p w:rsidR="00593BE4" w:rsidRDefault="00593BE4" w:rsidP="000E5C60">
      <w:pPr>
        <w:rPr>
          <w:rFonts w:cs="Microsoft Sans Serif"/>
          <w:noProof/>
          <w:color w:val="000000"/>
          <w:szCs w:val="24"/>
        </w:rPr>
      </w:pPr>
    </w:p>
    <w:p w:rsidR="00593BE4" w:rsidRDefault="00593BE4" w:rsidP="000E5C60">
      <w:pPr>
        <w:rPr>
          <w:rFonts w:cs="Microsoft Sans Serif"/>
          <w:noProof/>
          <w:color w:val="000000"/>
          <w:szCs w:val="24"/>
        </w:rPr>
      </w:pPr>
      <w:r>
        <w:rPr>
          <w:rFonts w:cs="Microsoft Sans Serif"/>
          <w:noProof/>
          <w:color w:val="000000"/>
          <w:szCs w:val="24"/>
        </w:rPr>
        <w:t xml:space="preserve">Hoogachtend, </w:t>
      </w:r>
    </w:p>
    <w:p w:rsidR="00593BE4" w:rsidRDefault="00593BE4" w:rsidP="000E5C60">
      <w:pPr>
        <w:rPr>
          <w:rFonts w:cs="Microsoft Sans Serif"/>
          <w:noProof/>
          <w:color w:val="000000"/>
          <w:szCs w:val="24"/>
        </w:rPr>
      </w:pPr>
    </w:p>
    <w:p w:rsidR="00DD647F" w:rsidRDefault="00DD647F" w:rsidP="000E5C60">
      <w:pPr>
        <w:rPr>
          <w:rFonts w:cs="Microsoft Sans Serif"/>
          <w:noProof/>
          <w:color w:val="000000"/>
          <w:szCs w:val="24"/>
        </w:rPr>
      </w:pPr>
    </w:p>
    <w:p w:rsidR="00DD647F" w:rsidRDefault="00DD647F" w:rsidP="000E5C60">
      <w:pPr>
        <w:rPr>
          <w:rFonts w:cs="Microsoft Sans Serif"/>
          <w:noProof/>
          <w:color w:val="000000"/>
          <w:szCs w:val="24"/>
        </w:rPr>
      </w:pPr>
    </w:p>
    <w:p w:rsidR="00DD647F" w:rsidRDefault="00DD647F" w:rsidP="000E5C60">
      <w:pPr>
        <w:rPr>
          <w:rFonts w:cs="Microsoft Sans Serif"/>
          <w:noProof/>
          <w:color w:val="000000"/>
          <w:szCs w:val="24"/>
        </w:rPr>
      </w:pPr>
      <w:r>
        <w:rPr>
          <w:rFonts w:cs="Microsoft Sans Serif"/>
          <w:noProof/>
          <w:color w:val="000000"/>
          <w:szCs w:val="24"/>
        </w:rPr>
        <w:t>Handtekening</w:t>
      </w:r>
      <w:r>
        <w:rPr>
          <w:rFonts w:cs="Microsoft Sans Serif"/>
          <w:noProof/>
          <w:color w:val="000000"/>
          <w:szCs w:val="24"/>
        </w:rPr>
        <w:tab/>
        <w:t>……………………………………………………………………………………………………………………………………………………………</w:t>
      </w:r>
    </w:p>
    <w:p w:rsidR="00593BE4" w:rsidRDefault="00593BE4" w:rsidP="000E5C60">
      <w:pPr>
        <w:rPr>
          <w:rFonts w:cs="Microsoft Sans Serif"/>
          <w:noProof/>
          <w:color w:val="000000"/>
          <w:szCs w:val="24"/>
        </w:rPr>
      </w:pPr>
    </w:p>
    <w:p w:rsidR="00593BE4" w:rsidRDefault="00002680" w:rsidP="000E5C60">
      <w:pPr>
        <w:rPr>
          <w:rFonts w:cs="Microsoft Sans Serif"/>
          <w:noProof/>
          <w:color w:val="000000"/>
          <w:szCs w:val="24"/>
        </w:rPr>
      </w:pPr>
      <w:r w:rsidRPr="00DD647F">
        <w:rPr>
          <w:rFonts w:cs="Microsoft Sans Serif"/>
          <w:noProof/>
          <w:color w:val="000000"/>
          <w:szCs w:val="24"/>
        </w:rPr>
        <w:t>Naam</w:t>
      </w:r>
      <w:r w:rsidR="00DD647F">
        <w:rPr>
          <w:rFonts w:cs="Microsoft Sans Serif"/>
          <w:noProof/>
          <w:color w:val="000000"/>
          <w:szCs w:val="24"/>
        </w:rPr>
        <w:tab/>
        <w:t>………………………………………………………………………………………………………………………………………………………………………….</w:t>
      </w:r>
    </w:p>
    <w:p w:rsidR="00DD647F" w:rsidRPr="00DD647F" w:rsidRDefault="00DD647F" w:rsidP="000E5C60">
      <w:pPr>
        <w:rPr>
          <w:rFonts w:cs="Microsoft Sans Serif"/>
          <w:noProof/>
          <w:color w:val="000000"/>
          <w:szCs w:val="24"/>
        </w:rPr>
      </w:pPr>
    </w:p>
    <w:p w:rsidR="00002680" w:rsidRPr="00DD647F" w:rsidRDefault="00002680" w:rsidP="000E5C60">
      <w:pPr>
        <w:rPr>
          <w:rFonts w:cs="Microsoft Sans Serif"/>
          <w:noProof/>
          <w:color w:val="000000"/>
          <w:szCs w:val="24"/>
        </w:rPr>
      </w:pPr>
      <w:r w:rsidRPr="00DD647F">
        <w:rPr>
          <w:rFonts w:cs="Microsoft Sans Serif"/>
          <w:noProof/>
          <w:color w:val="000000"/>
          <w:szCs w:val="24"/>
        </w:rPr>
        <w:t>Adres</w:t>
      </w:r>
      <w:r w:rsidR="00DD647F">
        <w:rPr>
          <w:rFonts w:cs="Microsoft Sans Serif"/>
          <w:noProof/>
          <w:color w:val="000000"/>
          <w:szCs w:val="24"/>
        </w:rPr>
        <w:tab/>
        <w:t>………………………………………………………………………………………………………………………………………………………………………….</w:t>
      </w:r>
    </w:p>
    <w:p w:rsidR="00002680" w:rsidRDefault="00002680" w:rsidP="000E5C60">
      <w:pPr>
        <w:rPr>
          <w:rFonts w:cs="Microsoft Sans Serif"/>
          <w:noProof/>
          <w:color w:val="000000"/>
          <w:szCs w:val="24"/>
        </w:rPr>
      </w:pPr>
    </w:p>
    <w:p w:rsidR="00002680" w:rsidRPr="00002680" w:rsidRDefault="00002680" w:rsidP="000E5C60">
      <w:pPr>
        <w:rPr>
          <w:rFonts w:cs="Microsoft Sans Serif"/>
          <w:noProof/>
          <w:color w:val="000000"/>
          <w:szCs w:val="24"/>
        </w:rPr>
      </w:pPr>
    </w:p>
    <w:sectPr w:rsidR="00002680" w:rsidRPr="00002680">
      <w:headerReference w:type="even" r:id="rId10"/>
      <w:footerReference w:type="default" r:id="rId11"/>
      <w:pgSz w:w="11906" w:h="16838" w:code="9"/>
      <w:pgMar w:top="2835" w:right="1418" w:bottom="1418" w:left="1701" w:header="709" w:footer="1242" w:gutter="0"/>
      <w:cols w:space="708"/>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BC" w:rsidRDefault="008748BC">
      <w:pPr>
        <w:spacing w:line="240" w:lineRule="auto"/>
      </w:pPr>
      <w:r>
        <w:separator/>
      </w:r>
    </w:p>
  </w:endnote>
  <w:endnote w:type="continuationSeparator" w:id="0">
    <w:p w:rsidR="008748BC" w:rsidRDefault="00874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venir LT Std 65 Medium">
    <w:charset w:val="00"/>
    <w:family w:val="swiss"/>
    <w:pitch w:val="variable"/>
  </w:font>
  <w:font w:name="Avenir LT Std 35 Light">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71A" w:rsidRPr="00F97B9E" w:rsidRDefault="00002680">
    <w:pPr>
      <w:pStyle w:val="Voettekst"/>
      <w:jc w:val="right"/>
      <w:rPr>
        <w:rFonts w:eastAsia="Calibri"/>
        <w:sz w:val="14"/>
        <w:szCs w:val="24"/>
      </w:rPr>
    </w:pPr>
    <w:r w:rsidRPr="00F97B9E">
      <w:rPr>
        <w:rFonts w:eastAsia="Calibri"/>
        <w:sz w:val="14"/>
        <w:szCs w:val="24"/>
      </w:rPr>
      <w:t xml:space="preserve"> </w:t>
    </w:r>
    <w:r w:rsidRPr="00F97B9E">
      <w:rPr>
        <w:rFonts w:eastAsia="Calibri"/>
        <w:sz w:val="14"/>
        <w:szCs w:val="24"/>
      </w:rPr>
      <w:fldChar w:fldCharType="begin"/>
    </w:r>
    <w:r w:rsidRPr="00F97B9E">
      <w:rPr>
        <w:rFonts w:eastAsia="Calibri"/>
        <w:sz w:val="14"/>
        <w:szCs w:val="24"/>
      </w:rPr>
      <w:instrText>PAGE</w:instrText>
    </w:r>
    <w:r w:rsidRPr="00F97B9E">
      <w:rPr>
        <w:rFonts w:eastAsia="Calibri"/>
        <w:sz w:val="14"/>
        <w:szCs w:val="24"/>
      </w:rPr>
      <w:fldChar w:fldCharType="separate"/>
    </w:r>
    <w:r w:rsidR="00D33C40">
      <w:rPr>
        <w:rFonts w:eastAsia="Calibri"/>
        <w:noProof/>
        <w:sz w:val="14"/>
        <w:szCs w:val="24"/>
      </w:rPr>
      <w:t>7</w:t>
    </w:r>
    <w:r w:rsidRPr="00F97B9E">
      <w:rPr>
        <w:rFonts w:eastAsia="Calibri"/>
        <w:sz w:val="14"/>
        <w:szCs w:val="24"/>
      </w:rPr>
      <w:fldChar w:fldCharType="end"/>
    </w:r>
    <w:r w:rsidRPr="00F97B9E">
      <w:rPr>
        <w:rFonts w:eastAsia="Calibri"/>
        <w:sz w:val="14"/>
        <w:szCs w:val="24"/>
      </w:rPr>
      <w:t xml:space="preserve"> van </w:t>
    </w:r>
    <w:r w:rsidRPr="00F97B9E">
      <w:rPr>
        <w:rFonts w:eastAsia="Calibri"/>
        <w:sz w:val="14"/>
        <w:szCs w:val="24"/>
      </w:rPr>
      <w:fldChar w:fldCharType="begin"/>
    </w:r>
    <w:r w:rsidRPr="00F97B9E">
      <w:rPr>
        <w:rFonts w:eastAsia="Calibri"/>
        <w:sz w:val="14"/>
        <w:szCs w:val="24"/>
      </w:rPr>
      <w:instrText>NUMPAGES</w:instrText>
    </w:r>
    <w:r w:rsidRPr="00F97B9E">
      <w:rPr>
        <w:rFonts w:eastAsia="Calibri"/>
        <w:sz w:val="14"/>
        <w:szCs w:val="24"/>
      </w:rPr>
      <w:fldChar w:fldCharType="separate"/>
    </w:r>
    <w:r w:rsidR="00D33C40">
      <w:rPr>
        <w:rFonts w:eastAsia="Calibri"/>
        <w:noProof/>
        <w:sz w:val="14"/>
        <w:szCs w:val="24"/>
      </w:rPr>
      <w:t>7</w:t>
    </w:r>
    <w:r w:rsidRPr="00F97B9E">
      <w:rPr>
        <w:rFonts w:eastAsia="Calibri"/>
        <w:sz w:val="14"/>
        <w:szCs w:val="24"/>
      </w:rPr>
      <w:fldChar w:fldCharType="end"/>
    </w:r>
  </w:p>
  <w:p w:rsidR="00F0171A" w:rsidRDefault="008748BC">
    <w:pPr>
      <w:pStyle w:val="Voettekst"/>
      <w:rPr>
        <w:rFonts w:eastAsia="Calibri"/>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BC" w:rsidRDefault="008748BC">
      <w:pPr>
        <w:spacing w:line="240" w:lineRule="auto"/>
      </w:pPr>
      <w:r>
        <w:separator/>
      </w:r>
    </w:p>
  </w:footnote>
  <w:footnote w:type="continuationSeparator" w:id="0">
    <w:p w:rsidR="008748BC" w:rsidRDefault="008748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71A" w:rsidRDefault="00002680" w:rsidP="00983746">
    <w:pPr>
      <w:pStyle w:val="Koptekst"/>
      <w:rPr>
        <w:rStyle w:val="Paginanummer"/>
        <w:rFonts w:eastAsia="Calibri"/>
        <w:szCs w:val="24"/>
      </w:rPr>
    </w:pPr>
    <w:r>
      <w:rPr>
        <w:rStyle w:val="Paginanummer"/>
        <w:rFonts w:eastAsia="Calibri"/>
        <w:szCs w:val="24"/>
      </w:rPr>
      <w:fldChar w:fldCharType="begin"/>
    </w:r>
    <w:r>
      <w:rPr>
        <w:rStyle w:val="Paginanummer"/>
        <w:rFonts w:eastAsia="Calibri"/>
        <w:szCs w:val="24"/>
      </w:rPr>
      <w:instrText xml:space="preserve">PAGE  </w:instrText>
    </w:r>
    <w:r>
      <w:rPr>
        <w:rStyle w:val="Paginanummer"/>
        <w:rFonts w:eastAsia="Calibri"/>
        <w:szCs w:val="24"/>
      </w:rPr>
      <w:fldChar w:fldCharType="separate"/>
    </w:r>
    <w:r>
      <w:rPr>
        <w:rStyle w:val="Paginanummer"/>
        <w:rFonts w:eastAsia="Calibri"/>
        <w:noProof/>
        <w:szCs w:val="24"/>
      </w:rPr>
      <w:t>988</w:t>
    </w:r>
    <w:r>
      <w:rPr>
        <w:rStyle w:val="Paginanummer"/>
        <w:rFonts w:eastAsia="Calibri"/>
        <w:szCs w:val="24"/>
      </w:rPr>
      <w:fldChar w:fldCharType="end"/>
    </w:r>
  </w:p>
  <w:p w:rsidR="00F0171A" w:rsidRDefault="008748BC" w:rsidP="00983746">
    <w:pPr>
      <w:pStyle w:val="Koptekst"/>
      <w:rPr>
        <w:rFonts w:eastAsia="Calibri"/>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62"/>
    <w:rsid w:val="00002680"/>
    <w:rsid w:val="00100C62"/>
    <w:rsid w:val="002C1A51"/>
    <w:rsid w:val="0045606B"/>
    <w:rsid w:val="00461BB8"/>
    <w:rsid w:val="004D546E"/>
    <w:rsid w:val="00593BE4"/>
    <w:rsid w:val="0072311A"/>
    <w:rsid w:val="008748BC"/>
    <w:rsid w:val="00971D0D"/>
    <w:rsid w:val="00CD0D5E"/>
    <w:rsid w:val="00D33C40"/>
    <w:rsid w:val="00DD647F"/>
    <w:rsid w:val="00FA5D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3AF1"/>
    <w:pPr>
      <w:spacing w:line="320" w:lineRule="atLeast"/>
      <w:jc w:val="both"/>
    </w:pPr>
    <w:rPr>
      <w:rFonts w:ascii="Microsoft Sans Serif" w:hAnsi="Microsoft Sans Seri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maakprofielRef8pt">
    <w:name w:val="Opmaakprofiel Ref... 8 pt"/>
    <w:rsid w:val="00DE3911"/>
    <w:rPr>
      <w:sz w:val="16"/>
    </w:rPr>
  </w:style>
  <w:style w:type="paragraph" w:styleId="Koptekst">
    <w:name w:val="header"/>
    <w:basedOn w:val="Standaard"/>
    <w:link w:val="KoptekstChar"/>
    <w:uiPriority w:val="99"/>
    <w:rsid w:val="008B180B"/>
    <w:pPr>
      <w:tabs>
        <w:tab w:val="center" w:pos="4536"/>
        <w:tab w:val="right" w:pos="9072"/>
      </w:tabs>
    </w:pPr>
  </w:style>
  <w:style w:type="character" w:customStyle="1" w:styleId="KoptekstChar">
    <w:name w:val="Koptekst Char"/>
    <w:basedOn w:val="Standaardalinea-lettertype"/>
    <w:link w:val="Koptekst"/>
    <w:uiPriority w:val="99"/>
    <w:locked/>
    <w:rsid w:val="008B180B"/>
    <w:rPr>
      <w:rFonts w:ascii="Calibri" w:hAnsi="Calibri"/>
      <w:sz w:val="24"/>
      <w:lang w:eastAsia="nl-NL"/>
    </w:rPr>
  </w:style>
  <w:style w:type="character" w:styleId="Paginanummer">
    <w:name w:val="page number"/>
    <w:basedOn w:val="Standaardalinea-lettertype"/>
    <w:uiPriority w:val="99"/>
    <w:semiHidden/>
    <w:rsid w:val="008B180B"/>
  </w:style>
  <w:style w:type="paragraph" w:styleId="Voettekst">
    <w:name w:val="footer"/>
    <w:basedOn w:val="Standaard"/>
    <w:link w:val="VoettekstChar"/>
    <w:uiPriority w:val="99"/>
    <w:rsid w:val="008B180B"/>
    <w:pPr>
      <w:tabs>
        <w:tab w:val="center" w:pos="4536"/>
        <w:tab w:val="right" w:pos="9072"/>
      </w:tabs>
    </w:pPr>
  </w:style>
  <w:style w:type="character" w:customStyle="1" w:styleId="VoettekstChar">
    <w:name w:val="Voettekst Char"/>
    <w:basedOn w:val="Standaardalinea-lettertype"/>
    <w:link w:val="Voettekst"/>
    <w:uiPriority w:val="99"/>
    <w:locked/>
    <w:rsid w:val="008B180B"/>
    <w:rPr>
      <w:rFonts w:ascii="Calibri" w:hAnsi="Calibri"/>
      <w:sz w:val="24"/>
      <w:lang w:eastAsia="nl-NL"/>
    </w:rPr>
  </w:style>
  <w:style w:type="paragraph" w:customStyle="1" w:styleId="Nawvet">
    <w:name w:val="Naw vet"/>
    <w:basedOn w:val="Koptekst"/>
    <w:rsid w:val="008B180B"/>
    <w:rPr>
      <w:rFonts w:ascii="Avenir LT Std 65 Medium" w:hAnsi="Avenir LT Std 65 Medium"/>
      <w:sz w:val="14"/>
    </w:rPr>
  </w:style>
  <w:style w:type="character" w:customStyle="1" w:styleId="NawvetCharChar">
    <w:name w:val="Naw vet Char Char"/>
    <w:rsid w:val="008B180B"/>
    <w:rPr>
      <w:rFonts w:ascii="Avenir LT Std 65 Medium" w:hAnsi="Avenir LT Std 65 Medium"/>
      <w:sz w:val="24"/>
      <w:lang w:val="nl-NL" w:eastAsia="nl-NL"/>
    </w:rPr>
  </w:style>
  <w:style w:type="paragraph" w:customStyle="1" w:styleId="NawRegelafstandExact15pt">
    <w:name w:val="Naw Regelafstand:  Exact 15 pt"/>
    <w:basedOn w:val="Koptekst"/>
    <w:rsid w:val="008B180B"/>
    <w:pPr>
      <w:spacing w:line="300" w:lineRule="exact"/>
    </w:pPr>
    <w:rPr>
      <w:rFonts w:ascii="Avenir LT Std 35 Light" w:hAnsi="Avenir LT Std 35 Light"/>
      <w:sz w:val="14"/>
    </w:rPr>
  </w:style>
  <w:style w:type="paragraph" w:customStyle="1" w:styleId="NawRegelafstandExact10pt">
    <w:name w:val="Naw Regelafstand:  Exact 10 pt"/>
    <w:basedOn w:val="Koptekst"/>
    <w:rsid w:val="008B180B"/>
    <w:pPr>
      <w:spacing w:line="200" w:lineRule="exact"/>
    </w:pPr>
    <w:rPr>
      <w:rFonts w:ascii="Avenir LT Std 35 Light" w:hAnsi="Avenir LT Std 35 Light"/>
      <w:sz w:val="14"/>
    </w:rPr>
  </w:style>
  <w:style w:type="character" w:customStyle="1" w:styleId="NawRegelafstandExact15ptChar">
    <w:name w:val="Naw Regelafstand:  Exact 15 pt Char"/>
    <w:rsid w:val="008B180B"/>
    <w:rPr>
      <w:rFonts w:ascii="Avenir LT Std 35 Light" w:hAnsi="Avenir LT Std 35 Light"/>
      <w:sz w:val="24"/>
      <w:lang w:val="nl-NL" w:eastAsia="nl-NL"/>
    </w:rPr>
  </w:style>
  <w:style w:type="character" w:customStyle="1" w:styleId="OpmaakprofielNawRegelafstandExact15ptVetChar">
    <w:name w:val="Opmaakprofiel Naw Regelafstand:  Exact 15 pt + Vet Char"/>
    <w:rsid w:val="008B180B"/>
    <w:rPr>
      <w:rFonts w:ascii="Avenir LT Std 65 Medium" w:hAnsi="Avenir LT Std 65 Medium"/>
      <w:sz w:val="24"/>
      <w:lang w:val="nl-NL" w:eastAsia="nl-NL"/>
    </w:rPr>
  </w:style>
  <w:style w:type="character" w:customStyle="1" w:styleId="OpmaakprofielNawRegelafstandExact10ptVetChar">
    <w:name w:val="Opmaakprofiel Naw Regelafstand:  Exact 10 pt + Vet Char"/>
    <w:rsid w:val="008B180B"/>
    <w:rPr>
      <w:rFonts w:ascii="Avenir LT Std 65 Medium" w:hAnsi="Avenir LT Std 65 Medium"/>
      <w:sz w:val="24"/>
      <w:lang w:val="nl-NL" w:eastAsia="nl-NL"/>
    </w:rPr>
  </w:style>
  <w:style w:type="character" w:styleId="Hyperlink">
    <w:name w:val="Hyperlink"/>
    <w:basedOn w:val="Standaardalinea-lettertype"/>
    <w:uiPriority w:val="99"/>
    <w:unhideWhenUsed/>
    <w:rsid w:val="000B5670"/>
    <w:rPr>
      <w:color w:val="0563C1" w:themeColor="hyperlink"/>
      <w:u w:val="single"/>
    </w:rPr>
  </w:style>
  <w:style w:type="character" w:customStyle="1" w:styleId="Onopgelostemelding1">
    <w:name w:val="Onopgeloste melding1"/>
    <w:basedOn w:val="Standaardalinea-lettertype"/>
    <w:uiPriority w:val="99"/>
    <w:semiHidden/>
    <w:unhideWhenUsed/>
    <w:rsid w:val="000B5670"/>
    <w:rPr>
      <w:color w:val="605E5C"/>
      <w:shd w:val="clear" w:color="auto" w:fill="E1DFDD"/>
    </w:rPr>
  </w:style>
  <w:style w:type="paragraph" w:styleId="Ballontekst">
    <w:name w:val="Balloon Text"/>
    <w:basedOn w:val="Standaard"/>
    <w:link w:val="BallontekstChar"/>
    <w:uiPriority w:val="99"/>
    <w:semiHidden/>
    <w:unhideWhenUsed/>
    <w:rsid w:val="00D33C4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3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3AF1"/>
    <w:pPr>
      <w:spacing w:line="320" w:lineRule="atLeast"/>
      <w:jc w:val="both"/>
    </w:pPr>
    <w:rPr>
      <w:rFonts w:ascii="Microsoft Sans Serif" w:hAnsi="Microsoft Sans Seri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maakprofielRef8pt">
    <w:name w:val="Opmaakprofiel Ref... 8 pt"/>
    <w:rsid w:val="00DE3911"/>
    <w:rPr>
      <w:sz w:val="16"/>
    </w:rPr>
  </w:style>
  <w:style w:type="paragraph" w:styleId="Koptekst">
    <w:name w:val="header"/>
    <w:basedOn w:val="Standaard"/>
    <w:link w:val="KoptekstChar"/>
    <w:uiPriority w:val="99"/>
    <w:rsid w:val="008B180B"/>
    <w:pPr>
      <w:tabs>
        <w:tab w:val="center" w:pos="4536"/>
        <w:tab w:val="right" w:pos="9072"/>
      </w:tabs>
    </w:pPr>
  </w:style>
  <w:style w:type="character" w:customStyle="1" w:styleId="KoptekstChar">
    <w:name w:val="Koptekst Char"/>
    <w:basedOn w:val="Standaardalinea-lettertype"/>
    <w:link w:val="Koptekst"/>
    <w:uiPriority w:val="99"/>
    <w:locked/>
    <w:rsid w:val="008B180B"/>
    <w:rPr>
      <w:rFonts w:ascii="Calibri" w:hAnsi="Calibri"/>
      <w:sz w:val="24"/>
      <w:lang w:eastAsia="nl-NL"/>
    </w:rPr>
  </w:style>
  <w:style w:type="character" w:styleId="Paginanummer">
    <w:name w:val="page number"/>
    <w:basedOn w:val="Standaardalinea-lettertype"/>
    <w:uiPriority w:val="99"/>
    <w:semiHidden/>
    <w:rsid w:val="008B180B"/>
  </w:style>
  <w:style w:type="paragraph" w:styleId="Voettekst">
    <w:name w:val="footer"/>
    <w:basedOn w:val="Standaard"/>
    <w:link w:val="VoettekstChar"/>
    <w:uiPriority w:val="99"/>
    <w:rsid w:val="008B180B"/>
    <w:pPr>
      <w:tabs>
        <w:tab w:val="center" w:pos="4536"/>
        <w:tab w:val="right" w:pos="9072"/>
      </w:tabs>
    </w:pPr>
  </w:style>
  <w:style w:type="character" w:customStyle="1" w:styleId="VoettekstChar">
    <w:name w:val="Voettekst Char"/>
    <w:basedOn w:val="Standaardalinea-lettertype"/>
    <w:link w:val="Voettekst"/>
    <w:uiPriority w:val="99"/>
    <w:locked/>
    <w:rsid w:val="008B180B"/>
    <w:rPr>
      <w:rFonts w:ascii="Calibri" w:hAnsi="Calibri"/>
      <w:sz w:val="24"/>
      <w:lang w:eastAsia="nl-NL"/>
    </w:rPr>
  </w:style>
  <w:style w:type="paragraph" w:customStyle="1" w:styleId="Nawvet">
    <w:name w:val="Naw vet"/>
    <w:basedOn w:val="Koptekst"/>
    <w:rsid w:val="008B180B"/>
    <w:rPr>
      <w:rFonts w:ascii="Avenir LT Std 65 Medium" w:hAnsi="Avenir LT Std 65 Medium"/>
      <w:sz w:val="14"/>
    </w:rPr>
  </w:style>
  <w:style w:type="character" w:customStyle="1" w:styleId="NawvetCharChar">
    <w:name w:val="Naw vet Char Char"/>
    <w:rsid w:val="008B180B"/>
    <w:rPr>
      <w:rFonts w:ascii="Avenir LT Std 65 Medium" w:hAnsi="Avenir LT Std 65 Medium"/>
      <w:sz w:val="24"/>
      <w:lang w:val="nl-NL" w:eastAsia="nl-NL"/>
    </w:rPr>
  </w:style>
  <w:style w:type="paragraph" w:customStyle="1" w:styleId="NawRegelafstandExact15pt">
    <w:name w:val="Naw Regelafstand:  Exact 15 pt"/>
    <w:basedOn w:val="Koptekst"/>
    <w:rsid w:val="008B180B"/>
    <w:pPr>
      <w:spacing w:line="300" w:lineRule="exact"/>
    </w:pPr>
    <w:rPr>
      <w:rFonts w:ascii="Avenir LT Std 35 Light" w:hAnsi="Avenir LT Std 35 Light"/>
      <w:sz w:val="14"/>
    </w:rPr>
  </w:style>
  <w:style w:type="paragraph" w:customStyle="1" w:styleId="NawRegelafstandExact10pt">
    <w:name w:val="Naw Regelafstand:  Exact 10 pt"/>
    <w:basedOn w:val="Koptekst"/>
    <w:rsid w:val="008B180B"/>
    <w:pPr>
      <w:spacing w:line="200" w:lineRule="exact"/>
    </w:pPr>
    <w:rPr>
      <w:rFonts w:ascii="Avenir LT Std 35 Light" w:hAnsi="Avenir LT Std 35 Light"/>
      <w:sz w:val="14"/>
    </w:rPr>
  </w:style>
  <w:style w:type="character" w:customStyle="1" w:styleId="NawRegelafstandExact15ptChar">
    <w:name w:val="Naw Regelafstand:  Exact 15 pt Char"/>
    <w:rsid w:val="008B180B"/>
    <w:rPr>
      <w:rFonts w:ascii="Avenir LT Std 35 Light" w:hAnsi="Avenir LT Std 35 Light"/>
      <w:sz w:val="24"/>
      <w:lang w:val="nl-NL" w:eastAsia="nl-NL"/>
    </w:rPr>
  </w:style>
  <w:style w:type="character" w:customStyle="1" w:styleId="OpmaakprofielNawRegelafstandExact15ptVetChar">
    <w:name w:val="Opmaakprofiel Naw Regelafstand:  Exact 15 pt + Vet Char"/>
    <w:rsid w:val="008B180B"/>
    <w:rPr>
      <w:rFonts w:ascii="Avenir LT Std 65 Medium" w:hAnsi="Avenir LT Std 65 Medium"/>
      <w:sz w:val="24"/>
      <w:lang w:val="nl-NL" w:eastAsia="nl-NL"/>
    </w:rPr>
  </w:style>
  <w:style w:type="character" w:customStyle="1" w:styleId="OpmaakprofielNawRegelafstandExact10ptVetChar">
    <w:name w:val="Opmaakprofiel Naw Regelafstand:  Exact 10 pt + Vet Char"/>
    <w:rsid w:val="008B180B"/>
    <w:rPr>
      <w:rFonts w:ascii="Avenir LT Std 65 Medium" w:hAnsi="Avenir LT Std 65 Medium"/>
      <w:sz w:val="24"/>
      <w:lang w:val="nl-NL" w:eastAsia="nl-NL"/>
    </w:rPr>
  </w:style>
  <w:style w:type="character" w:styleId="Hyperlink">
    <w:name w:val="Hyperlink"/>
    <w:basedOn w:val="Standaardalinea-lettertype"/>
    <w:uiPriority w:val="99"/>
    <w:unhideWhenUsed/>
    <w:rsid w:val="000B5670"/>
    <w:rPr>
      <w:color w:val="0563C1" w:themeColor="hyperlink"/>
      <w:u w:val="single"/>
    </w:rPr>
  </w:style>
  <w:style w:type="character" w:customStyle="1" w:styleId="Onopgelostemelding1">
    <w:name w:val="Onopgeloste melding1"/>
    <w:basedOn w:val="Standaardalinea-lettertype"/>
    <w:uiPriority w:val="99"/>
    <w:semiHidden/>
    <w:unhideWhenUsed/>
    <w:rsid w:val="000B5670"/>
    <w:rPr>
      <w:color w:val="605E5C"/>
      <w:shd w:val="clear" w:color="auto" w:fill="E1DFDD"/>
    </w:rPr>
  </w:style>
  <w:style w:type="paragraph" w:styleId="Ballontekst">
    <w:name w:val="Balloon Text"/>
    <w:basedOn w:val="Standaard"/>
    <w:link w:val="BallontekstChar"/>
    <w:uiPriority w:val="99"/>
    <w:semiHidden/>
    <w:unhideWhenUsed/>
    <w:rsid w:val="00D33C4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3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log.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log.n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2394</Words>
  <Characters>13172</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170269</vt:lpstr>
    </vt:vector>
  </TitlesOfParts>
  <Manager>mr. Ivo van der Meer</Manager>
  <Company>Rotshuizen Geense Advocaten</Company>
  <LinksUpToDate>false</LinksUpToDate>
  <CharactersWithSpaces>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170269</dc:title>
  <dc:subject>St. Tegengas/Vermilion</dc:subject>
  <dc:creator>AG</dc:creator>
  <cp:keywords>St. Tegengas/Vermilion</cp:keywords>
  <cp:lastModifiedBy>SHdV</cp:lastModifiedBy>
  <cp:revision>2</cp:revision>
  <dcterms:created xsi:type="dcterms:W3CDTF">2019-11-20T13:19:00Z</dcterms:created>
  <dcterms:modified xsi:type="dcterms:W3CDTF">2019-11-20T13:19:00Z</dcterms:modified>
  <cp:category>BES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datum">
    <vt:lpwstr/>
  </property>
  <property fmtid="{D5CDD505-2E9C-101B-9397-08002B2CF9AE}" pid="3" name="aktenr">
    <vt:lpwstr>170269</vt:lpwstr>
  </property>
  <property fmtid="{D5CDD505-2E9C-101B-9397-08002B2CF9AE}" pid="4" name="aktesoort">
    <vt:lpwstr/>
  </property>
  <property fmtid="{D5CDD505-2E9C-101B-9397-08002B2CF9AE}" pid="5" name="aktetijd">
    <vt:lpwstr/>
  </property>
  <property fmtid="{D5CDD505-2E9C-101B-9397-08002B2CF9AE}" pid="6" name="archiefnummer">
    <vt:lpwstr/>
  </property>
  <property fmtid="{D5CDD505-2E9C-101B-9397-08002B2CF9AE}" pid="7" name="behandel1">
    <vt:lpwstr>IvdM</vt:lpwstr>
  </property>
  <property fmtid="{D5CDD505-2E9C-101B-9397-08002B2CF9AE}" pid="8" name="behandelaarid">
    <vt:lpwstr>IvdM</vt:lpwstr>
  </property>
  <property fmtid="{D5CDD505-2E9C-101B-9397-08002B2CF9AE}" pid="9" name="behandelzk">
    <vt:lpwstr>mr. Ivo van der Meer</vt:lpwstr>
  </property>
  <property fmtid="{D5CDD505-2E9C-101B-9397-08002B2CF9AE}" pid="10" name="compsoort">
    <vt:lpwstr>diverse</vt:lpwstr>
  </property>
  <property fmtid="{D5CDD505-2E9C-101B-9397-08002B2CF9AE}" pid="11" name="documentnaam">
    <vt:lpwstr>document voor Ministerie van Economische zaken en Klimaat.docx</vt:lpwstr>
  </property>
  <property fmtid="{D5CDD505-2E9C-101B-9397-08002B2CF9AE}" pid="12" name="dossiernummer">
    <vt:lpwstr>170269</vt:lpwstr>
  </property>
  <property fmtid="{D5CDD505-2E9C-101B-9397-08002B2CF9AE}" pid="13" name="init1">
    <vt:lpwstr>IvdM</vt:lpwstr>
  </property>
  <property fmtid="{D5CDD505-2E9C-101B-9397-08002B2CF9AE}" pid="14" name="initzk">
    <vt:lpwstr>IvdM</vt:lpwstr>
  </property>
  <property fmtid="{D5CDD505-2E9C-101B-9397-08002B2CF9AE}" pid="15" name="maker">
    <vt:lpwstr>AG</vt:lpwstr>
  </property>
  <property fmtid="{D5CDD505-2E9C-101B-9397-08002B2CF9AE}" pid="16" name="notaris">
    <vt:lpwstr>IvdM</vt:lpwstr>
  </property>
  <property fmtid="{D5CDD505-2E9C-101B-9397-08002B2CF9AE}" pid="17" name="notarisid">
    <vt:lpwstr>IvdM</vt:lpwstr>
  </property>
  <property fmtid="{D5CDD505-2E9C-101B-9397-08002B2CF9AE}" pid="18" name="secretaresse">
    <vt:lpwstr/>
  </property>
  <property fmtid="{D5CDD505-2E9C-101B-9397-08002B2CF9AE}" pid="19" name="zaaknr">
    <vt:lpwstr>170269</vt:lpwstr>
  </property>
</Properties>
</file>